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D9E" w:rsidRPr="00B72819" w:rsidRDefault="00EB7D9E" w:rsidP="00EB7D9E">
      <w:pPr>
        <w:spacing w:after="0"/>
        <w:jc w:val="right"/>
        <w:rPr>
          <w:rFonts w:ascii="Times New Roman" w:hAnsi="Times New Roman"/>
          <w:sz w:val="24"/>
          <w:szCs w:val="24"/>
        </w:rPr>
      </w:pPr>
      <w:r w:rsidRPr="00B72819">
        <w:rPr>
          <w:rFonts w:ascii="Times New Roman" w:hAnsi="Times New Roman"/>
          <w:sz w:val="24"/>
          <w:szCs w:val="24"/>
        </w:rPr>
        <w:t>Додаток до службової записки</w:t>
      </w:r>
    </w:p>
    <w:p w:rsidR="00EB7D9E" w:rsidRPr="00B72819" w:rsidRDefault="00EB7D9E" w:rsidP="00EB7D9E">
      <w:pPr>
        <w:spacing w:after="0"/>
        <w:jc w:val="right"/>
        <w:rPr>
          <w:rFonts w:ascii="Times New Roman" w:hAnsi="Times New Roman"/>
          <w:sz w:val="24"/>
          <w:szCs w:val="24"/>
        </w:rPr>
      </w:pPr>
      <w:r w:rsidRPr="00B72819">
        <w:rPr>
          <w:rFonts w:ascii="Times New Roman" w:hAnsi="Times New Roman"/>
          <w:sz w:val="24"/>
          <w:szCs w:val="24"/>
        </w:rPr>
        <w:t>Департаменту ліцензійного контролю</w:t>
      </w:r>
    </w:p>
    <w:p w:rsidR="00EB7D9E" w:rsidRPr="00B72819" w:rsidRDefault="00EB7D9E" w:rsidP="00EB7D9E">
      <w:pPr>
        <w:spacing w:after="0"/>
        <w:jc w:val="right"/>
        <w:rPr>
          <w:rFonts w:ascii="Times New Roman" w:hAnsi="Times New Roman"/>
          <w:sz w:val="24"/>
          <w:szCs w:val="24"/>
        </w:rPr>
      </w:pPr>
    </w:p>
    <w:p w:rsidR="00EB7D9E" w:rsidRPr="00B72819" w:rsidRDefault="00EB7D9E" w:rsidP="00EB7D9E">
      <w:pPr>
        <w:spacing w:after="0"/>
        <w:jc w:val="right"/>
        <w:rPr>
          <w:rFonts w:ascii="Times New Roman" w:hAnsi="Times New Roman"/>
          <w:sz w:val="24"/>
          <w:szCs w:val="24"/>
        </w:rPr>
      </w:pPr>
      <w:r w:rsidRPr="00B72819">
        <w:rPr>
          <w:rFonts w:ascii="Times New Roman" w:hAnsi="Times New Roman"/>
          <w:sz w:val="24"/>
          <w:szCs w:val="24"/>
        </w:rPr>
        <w:t>від _____________ № _____________</w:t>
      </w:r>
    </w:p>
    <w:p w:rsidR="00EB7D9E" w:rsidRPr="00B72819" w:rsidRDefault="00EB7D9E" w:rsidP="009541B0">
      <w:pPr>
        <w:spacing w:after="0" w:line="240" w:lineRule="auto"/>
        <w:ind w:right="253" w:firstLine="567"/>
        <w:jc w:val="center"/>
        <w:rPr>
          <w:rFonts w:ascii="Times New Roman" w:hAnsi="Times New Roman"/>
          <w:b/>
          <w:sz w:val="24"/>
          <w:szCs w:val="24"/>
          <w:lang w:eastAsia="ru-RU"/>
        </w:rPr>
      </w:pPr>
    </w:p>
    <w:p w:rsidR="0035327B" w:rsidRPr="00B72819" w:rsidRDefault="008A6208" w:rsidP="009541B0">
      <w:pPr>
        <w:spacing w:after="0" w:line="240" w:lineRule="auto"/>
        <w:ind w:right="253" w:firstLine="567"/>
        <w:jc w:val="center"/>
        <w:rPr>
          <w:rFonts w:ascii="Times New Roman" w:eastAsia="Times New Roman" w:hAnsi="Times New Roman"/>
          <w:b/>
          <w:sz w:val="24"/>
          <w:szCs w:val="24"/>
        </w:rPr>
      </w:pPr>
      <w:r w:rsidRPr="00B72819">
        <w:rPr>
          <w:rFonts w:ascii="Times New Roman" w:hAnsi="Times New Roman"/>
          <w:b/>
          <w:sz w:val="24"/>
          <w:szCs w:val="24"/>
          <w:lang w:eastAsia="ru-RU"/>
        </w:rPr>
        <w:t>Узагальнена таблиця з</w:t>
      </w:r>
      <w:r w:rsidR="009541B0" w:rsidRPr="00B72819">
        <w:rPr>
          <w:rFonts w:ascii="Times New Roman" w:hAnsi="Times New Roman"/>
          <w:b/>
          <w:sz w:val="24"/>
          <w:szCs w:val="24"/>
          <w:lang w:eastAsia="ru-RU"/>
        </w:rPr>
        <w:t>ауважен</w:t>
      </w:r>
      <w:r w:rsidRPr="00B72819">
        <w:rPr>
          <w:rFonts w:ascii="Times New Roman" w:hAnsi="Times New Roman"/>
          <w:b/>
          <w:sz w:val="24"/>
          <w:szCs w:val="24"/>
          <w:lang w:eastAsia="ru-RU"/>
        </w:rPr>
        <w:t>ь</w:t>
      </w:r>
      <w:r w:rsidR="009541B0" w:rsidRPr="00B72819">
        <w:rPr>
          <w:rFonts w:ascii="Times New Roman" w:hAnsi="Times New Roman"/>
          <w:b/>
          <w:sz w:val="24"/>
          <w:szCs w:val="24"/>
          <w:lang w:eastAsia="ru-RU"/>
        </w:rPr>
        <w:t xml:space="preserve"> та пропозиці</w:t>
      </w:r>
      <w:r w:rsidRPr="00B72819">
        <w:rPr>
          <w:rFonts w:ascii="Times New Roman" w:hAnsi="Times New Roman"/>
          <w:b/>
          <w:sz w:val="24"/>
          <w:szCs w:val="24"/>
          <w:lang w:eastAsia="ru-RU"/>
        </w:rPr>
        <w:t>й</w:t>
      </w:r>
      <w:r w:rsidR="009541B0" w:rsidRPr="00B72819">
        <w:rPr>
          <w:rFonts w:ascii="Times New Roman" w:hAnsi="Times New Roman"/>
          <w:b/>
          <w:sz w:val="24"/>
          <w:szCs w:val="24"/>
          <w:lang w:eastAsia="ru-RU"/>
        </w:rPr>
        <w:t xml:space="preserve"> до проекту рішення НКРЕКП, що має ознаки регуляторного </w:t>
      </w:r>
      <w:proofErr w:type="spellStart"/>
      <w:r w:rsidR="009541B0" w:rsidRPr="00B72819">
        <w:rPr>
          <w:rFonts w:ascii="Times New Roman" w:hAnsi="Times New Roman"/>
          <w:b/>
          <w:sz w:val="24"/>
          <w:szCs w:val="24"/>
          <w:lang w:eastAsia="ru-RU"/>
        </w:rPr>
        <w:t>акта</w:t>
      </w:r>
      <w:proofErr w:type="spellEnd"/>
      <w:r w:rsidR="00C93EDE" w:rsidRPr="00B72819">
        <w:rPr>
          <w:rFonts w:ascii="Times New Roman" w:eastAsia="Times New Roman" w:hAnsi="Times New Roman"/>
          <w:b/>
          <w:sz w:val="24"/>
          <w:szCs w:val="24"/>
        </w:rPr>
        <w:t>, – постанови НКРЕКП</w:t>
      </w:r>
      <w:r w:rsidR="009541B0" w:rsidRPr="00B72819">
        <w:rPr>
          <w:rFonts w:ascii="Times New Roman" w:eastAsia="Times New Roman" w:hAnsi="Times New Roman"/>
          <w:b/>
          <w:sz w:val="24"/>
          <w:szCs w:val="24"/>
        </w:rPr>
        <w:t xml:space="preserve"> </w:t>
      </w:r>
      <w:r w:rsidR="00C93EDE" w:rsidRPr="00B72819">
        <w:rPr>
          <w:rFonts w:ascii="Times New Roman" w:eastAsia="Times New Roman" w:hAnsi="Times New Roman"/>
          <w:b/>
          <w:sz w:val="24"/>
          <w:szCs w:val="24"/>
        </w:rPr>
        <w:t>«Про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CE33B0" w:rsidRPr="00B72819" w:rsidRDefault="00CE33B0" w:rsidP="009541B0">
      <w:pPr>
        <w:spacing w:after="0" w:line="240" w:lineRule="auto"/>
        <w:ind w:right="253" w:firstLine="567"/>
        <w:jc w:val="center"/>
        <w:rPr>
          <w:rFonts w:ascii="Times New Roman" w:eastAsia="Times New Roman" w:hAnsi="Times New Roman"/>
          <w:b/>
          <w:sz w:val="24"/>
          <w:szCs w:val="24"/>
          <w:lang w:eastAsia="uk-UA"/>
        </w:rPr>
      </w:pPr>
    </w:p>
    <w:p w:rsidR="00CE33B0" w:rsidRPr="00B72819" w:rsidRDefault="00CE33B0" w:rsidP="00CE33B0">
      <w:pPr>
        <w:spacing w:after="0" w:line="240" w:lineRule="auto"/>
        <w:ind w:right="253" w:firstLine="567"/>
        <w:jc w:val="center"/>
        <w:rPr>
          <w:rFonts w:ascii="Times New Roman" w:eastAsia="Times New Roman" w:hAnsi="Times New Roman"/>
          <w:b/>
          <w:sz w:val="24"/>
          <w:szCs w:val="24"/>
          <w:lang w:eastAsia="uk-UA"/>
        </w:rPr>
      </w:pPr>
      <w:r w:rsidRPr="00B72819">
        <w:rPr>
          <w:rFonts w:ascii="Times New Roman" w:eastAsia="Times New Roman" w:hAnsi="Times New Roman"/>
          <w:b/>
          <w:bCs/>
          <w:sz w:val="24"/>
          <w:szCs w:val="24"/>
          <w:lang w:eastAsia="uk-UA"/>
        </w:rPr>
        <w:t xml:space="preserve">До Методики визначення сум надлишково отриманого або недоотриманого доходу від здійснення ліцензованої діяльності з розподілу електричної енергії (додаток 22 до </w:t>
      </w:r>
      <w:r w:rsidR="00F240A2" w:rsidRPr="00B72819">
        <w:rPr>
          <w:rFonts w:ascii="Times New Roman" w:eastAsia="Times New Roman" w:hAnsi="Times New Roman"/>
          <w:b/>
          <w:bCs/>
          <w:sz w:val="24"/>
          <w:szCs w:val="24"/>
          <w:lang w:eastAsia="uk-UA"/>
        </w:rPr>
        <w:t>Порядк</w:t>
      </w:r>
      <w:r w:rsidR="004406D6" w:rsidRPr="00B72819">
        <w:rPr>
          <w:rFonts w:ascii="Times New Roman" w:eastAsia="Times New Roman" w:hAnsi="Times New Roman"/>
          <w:b/>
          <w:bCs/>
          <w:sz w:val="24"/>
          <w:szCs w:val="24"/>
          <w:lang w:eastAsia="uk-UA"/>
        </w:rPr>
        <w:t>у</w:t>
      </w:r>
      <w:r w:rsidR="00F240A2" w:rsidRPr="00B72819">
        <w:rPr>
          <w:rFonts w:ascii="Times New Roman" w:eastAsia="Times New Roman" w:hAnsi="Times New Roman"/>
          <w:b/>
          <w:bCs/>
          <w:sz w:val="24"/>
          <w:szCs w:val="24"/>
          <w:lang w:eastAsia="uk-UA"/>
        </w:rPr>
        <w:t xml:space="preserve">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Національної </w:t>
      </w:r>
      <w:proofErr w:type="spellStart"/>
      <w:r w:rsidR="00F240A2" w:rsidRPr="00B72819">
        <w:rPr>
          <w:rFonts w:ascii="Times New Roman" w:eastAsia="Times New Roman" w:hAnsi="Times New Roman"/>
          <w:b/>
          <w:bCs/>
          <w:sz w:val="24"/>
          <w:szCs w:val="24"/>
          <w:lang w:eastAsia="uk-UA"/>
        </w:rPr>
        <w:t>комісієї</w:t>
      </w:r>
      <w:proofErr w:type="spellEnd"/>
      <w:r w:rsidR="00F240A2" w:rsidRPr="00B72819">
        <w:rPr>
          <w:rFonts w:ascii="Times New Roman" w:eastAsia="Times New Roman" w:hAnsi="Times New Roman"/>
          <w:b/>
          <w:bCs/>
          <w:sz w:val="24"/>
          <w:szCs w:val="24"/>
          <w:lang w:eastAsia="uk-UA"/>
        </w:rPr>
        <w:t>, що здійснює державне регулювання у сферах енергетики та комунальних послуг від 14 червня 2018 року № 428 (далі – Порядок контролю)</w:t>
      </w:r>
      <w:r w:rsidRPr="00B72819">
        <w:rPr>
          <w:rFonts w:ascii="Times New Roman" w:eastAsia="Times New Roman" w:hAnsi="Times New Roman"/>
          <w:b/>
          <w:bCs/>
          <w:sz w:val="24"/>
          <w:szCs w:val="24"/>
          <w:lang w:eastAsia="uk-UA"/>
        </w:rPr>
        <w:t>)</w:t>
      </w:r>
    </w:p>
    <w:p w:rsidR="004A3A0B" w:rsidRPr="00B72819" w:rsidRDefault="004A3A0B" w:rsidP="000A514C">
      <w:pPr>
        <w:shd w:val="clear" w:color="auto" w:fill="FFFFFF"/>
        <w:spacing w:after="0" w:line="240" w:lineRule="auto"/>
        <w:jc w:val="both"/>
        <w:rPr>
          <w:rFonts w:ascii="Times New Roman" w:eastAsia="Times New Roman" w:hAnsi="Times New Roman"/>
          <w:b/>
          <w:sz w:val="24"/>
          <w:szCs w:val="24"/>
          <w:lang w:eastAsia="uk-UA"/>
        </w:rPr>
      </w:pPr>
    </w:p>
    <w:tbl>
      <w:tblPr>
        <w:tblStyle w:val="af0"/>
        <w:tblW w:w="4966" w:type="pct"/>
        <w:tblCellMar>
          <w:left w:w="57" w:type="dxa"/>
          <w:right w:w="57" w:type="dxa"/>
        </w:tblCellMar>
        <w:tblLook w:val="04A0" w:firstRow="1" w:lastRow="0" w:firstColumn="1" w:lastColumn="0" w:noHBand="0" w:noVBand="1"/>
      </w:tblPr>
      <w:tblGrid>
        <w:gridCol w:w="1310"/>
        <w:gridCol w:w="3598"/>
        <w:gridCol w:w="3598"/>
        <w:gridCol w:w="3598"/>
        <w:gridCol w:w="3483"/>
      </w:tblGrid>
      <w:tr w:rsidR="00C66BF4" w:rsidRPr="00B72819" w:rsidTr="00B36E31">
        <w:tc>
          <w:tcPr>
            <w:tcW w:w="420" w:type="pct"/>
            <w:shd w:val="clear" w:color="auto" w:fill="E2EFD9" w:themeFill="accent6" w:themeFillTint="33"/>
            <w:vAlign w:val="center"/>
          </w:tcPr>
          <w:p w:rsidR="00BA25AC" w:rsidRPr="00B72819" w:rsidRDefault="00BA25AC" w:rsidP="0031173B">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Зауваження до</w:t>
            </w:r>
          </w:p>
        </w:tc>
        <w:tc>
          <w:tcPr>
            <w:tcW w:w="1154" w:type="pct"/>
            <w:shd w:val="clear" w:color="auto" w:fill="E2EFD9" w:themeFill="accent6" w:themeFillTint="33"/>
            <w:vAlign w:val="center"/>
          </w:tcPr>
          <w:p w:rsidR="00BA25AC" w:rsidRPr="00B72819" w:rsidRDefault="00BA25AC" w:rsidP="0031173B">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Редакція про</w:t>
            </w:r>
            <w:r w:rsidR="00673D69" w:rsidRPr="00B72819">
              <w:rPr>
                <w:rFonts w:ascii="Times New Roman" w:hAnsi="Times New Roman" w:cs="Times New Roman"/>
                <w:b/>
                <w:bCs/>
                <w:lang w:val="uk-UA"/>
              </w:rPr>
              <w:t>є</w:t>
            </w:r>
            <w:r w:rsidRPr="00B72819">
              <w:rPr>
                <w:rFonts w:ascii="Times New Roman" w:hAnsi="Times New Roman" w:cs="Times New Roman"/>
                <w:b/>
                <w:bCs/>
                <w:lang w:val="uk-UA"/>
              </w:rPr>
              <w:t>кту рішення НКРЕКП</w:t>
            </w:r>
          </w:p>
        </w:tc>
        <w:tc>
          <w:tcPr>
            <w:tcW w:w="1154" w:type="pct"/>
            <w:shd w:val="clear" w:color="auto" w:fill="E2EFD9" w:themeFill="accent6" w:themeFillTint="33"/>
            <w:vAlign w:val="center"/>
          </w:tcPr>
          <w:p w:rsidR="00BA25AC" w:rsidRPr="00B72819" w:rsidRDefault="00BA25AC" w:rsidP="0031173B">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Зауваження та пропозиції до про</w:t>
            </w:r>
            <w:r w:rsidR="00673D69" w:rsidRPr="00B72819">
              <w:rPr>
                <w:rFonts w:ascii="Times New Roman" w:hAnsi="Times New Roman" w:cs="Times New Roman"/>
                <w:b/>
                <w:bCs/>
                <w:lang w:val="uk-UA"/>
              </w:rPr>
              <w:t>є</w:t>
            </w:r>
            <w:r w:rsidRPr="00B72819">
              <w:rPr>
                <w:rFonts w:ascii="Times New Roman" w:hAnsi="Times New Roman" w:cs="Times New Roman"/>
                <w:b/>
                <w:bCs/>
                <w:lang w:val="uk-UA"/>
              </w:rPr>
              <w:t>кту рішення НКРЕКП</w:t>
            </w:r>
          </w:p>
        </w:tc>
        <w:tc>
          <w:tcPr>
            <w:tcW w:w="1154" w:type="pct"/>
            <w:shd w:val="clear" w:color="auto" w:fill="E2EFD9" w:themeFill="accent6" w:themeFillTint="33"/>
            <w:vAlign w:val="center"/>
          </w:tcPr>
          <w:p w:rsidR="00BA25AC" w:rsidRPr="00B72819" w:rsidRDefault="00BA25AC" w:rsidP="0031173B">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Обґрунтування</w:t>
            </w:r>
          </w:p>
        </w:tc>
        <w:tc>
          <w:tcPr>
            <w:tcW w:w="1117" w:type="pct"/>
            <w:shd w:val="clear" w:color="auto" w:fill="E2EFD9" w:themeFill="accent6" w:themeFillTint="33"/>
            <w:vAlign w:val="center"/>
          </w:tcPr>
          <w:p w:rsidR="00BA25AC" w:rsidRPr="00B72819" w:rsidRDefault="00673D69" w:rsidP="0031173B">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Попередня позиція НКРЕКП щодо наданих зауважень та пропозицій з обґрунтуваннями щодо прийняття або відхилення</w:t>
            </w:r>
          </w:p>
        </w:tc>
      </w:tr>
      <w:tr w:rsidR="00C66BF4" w:rsidRPr="00B72819" w:rsidTr="00B36E31">
        <w:tc>
          <w:tcPr>
            <w:tcW w:w="420" w:type="pct"/>
          </w:tcPr>
          <w:p w:rsidR="00A849FC" w:rsidRPr="00B72819" w:rsidRDefault="009C2F62" w:rsidP="0031173B">
            <w:pPr>
              <w:spacing w:after="0"/>
              <w:contextualSpacing/>
              <w:jc w:val="center"/>
              <w:rPr>
                <w:rFonts w:ascii="Times New Roman" w:hAnsi="Times New Roman" w:cs="Times New Roman"/>
              </w:rPr>
            </w:pPr>
            <w:r w:rsidRPr="00B72819">
              <w:rPr>
                <w:rFonts w:ascii="Times New Roman" w:hAnsi="Times New Roman" w:cs="Times New Roman"/>
              </w:rPr>
              <w:t>Пункт 5 підпункт 1</w:t>
            </w:r>
          </w:p>
        </w:tc>
        <w:tc>
          <w:tcPr>
            <w:tcW w:w="1154" w:type="pct"/>
            <w:shd w:val="clear" w:color="auto" w:fill="auto"/>
          </w:tcPr>
          <w:p w:rsidR="00A849FC" w:rsidRPr="00B72819" w:rsidRDefault="001A368D" w:rsidP="0031173B">
            <w:pPr>
              <w:pStyle w:val="a3"/>
              <w:spacing w:before="0" w:beforeAutospacing="0" w:after="0" w:afterAutospacing="0"/>
              <w:jc w:val="both"/>
              <w:rPr>
                <w:rFonts w:cs="Times New Roman"/>
                <w:b/>
                <w:sz w:val="22"/>
                <w:szCs w:val="22"/>
              </w:rPr>
            </w:pPr>
            <w:r w:rsidRPr="00B72819">
              <w:rPr>
                <w:rFonts w:cs="Times New Roman"/>
                <w:b/>
                <w:sz w:val="22"/>
                <w:szCs w:val="22"/>
              </w:rPr>
              <w:t xml:space="preserve">Зміни </w:t>
            </w:r>
            <w:r w:rsidR="00AF4B21" w:rsidRPr="00B72819">
              <w:rPr>
                <w:rFonts w:cs="Times New Roman"/>
                <w:b/>
                <w:sz w:val="22"/>
                <w:szCs w:val="22"/>
              </w:rPr>
              <w:t>не пропонувались</w:t>
            </w:r>
          </w:p>
          <w:p w:rsidR="003818E9" w:rsidRPr="00B72819" w:rsidRDefault="003818E9" w:rsidP="0031173B">
            <w:pPr>
              <w:pStyle w:val="a3"/>
              <w:spacing w:before="0" w:beforeAutospacing="0" w:after="0" w:afterAutospacing="0"/>
              <w:jc w:val="both"/>
              <w:rPr>
                <w:rFonts w:cs="Times New Roman"/>
                <w:bCs/>
                <w:sz w:val="22"/>
                <w:szCs w:val="22"/>
              </w:rPr>
            </w:pPr>
          </w:p>
          <w:p w:rsidR="0031173B" w:rsidRPr="00B72819" w:rsidRDefault="0031173B" w:rsidP="0031173B">
            <w:pPr>
              <w:pStyle w:val="a3"/>
              <w:spacing w:before="0" w:beforeAutospacing="0" w:after="0" w:afterAutospacing="0"/>
              <w:jc w:val="both"/>
              <w:rPr>
                <w:rFonts w:cs="Times New Roman"/>
                <w:bCs/>
                <w:sz w:val="22"/>
                <w:szCs w:val="22"/>
              </w:rPr>
            </w:pPr>
          </w:p>
          <w:p w:rsidR="003818E9" w:rsidRPr="00B72819" w:rsidRDefault="003818E9" w:rsidP="0031173B">
            <w:pPr>
              <w:pStyle w:val="a3"/>
              <w:spacing w:before="0" w:beforeAutospacing="0" w:after="0" w:afterAutospacing="0"/>
              <w:jc w:val="both"/>
              <w:rPr>
                <w:rFonts w:cs="Times New Roman"/>
                <w:bCs/>
                <w:sz w:val="22"/>
                <w:szCs w:val="22"/>
              </w:rPr>
            </w:pPr>
            <w:r w:rsidRPr="00B72819">
              <w:rPr>
                <w:rFonts w:cs="Times New Roman"/>
                <w:bCs/>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3818E9" w:rsidRPr="00B72819" w:rsidRDefault="003818E9" w:rsidP="0031173B">
            <w:pPr>
              <w:pStyle w:val="a3"/>
              <w:spacing w:before="0" w:beforeAutospacing="0" w:after="0" w:afterAutospacing="0"/>
              <w:jc w:val="both"/>
              <w:rPr>
                <w:rFonts w:cs="Times New Roman"/>
                <w:bCs/>
                <w:sz w:val="22"/>
                <w:szCs w:val="22"/>
              </w:rPr>
            </w:pPr>
            <w:r w:rsidRPr="00B72819">
              <w:rPr>
                <w:rFonts w:cs="Times New Roman"/>
                <w:bCs/>
                <w:sz w:val="22"/>
                <w:szCs w:val="22"/>
              </w:rPr>
              <w:t>1) сума невиконання інвестиційної програми на звітний рік;</w:t>
            </w:r>
          </w:p>
        </w:tc>
        <w:tc>
          <w:tcPr>
            <w:tcW w:w="1154" w:type="pct"/>
            <w:shd w:val="clear" w:color="auto" w:fill="auto"/>
          </w:tcPr>
          <w:p w:rsidR="00A849FC" w:rsidRPr="00B72819" w:rsidRDefault="00AF4B21" w:rsidP="0031173B">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1A368D" w:rsidRPr="00B72819" w:rsidRDefault="001A368D" w:rsidP="0031173B">
            <w:pPr>
              <w:pStyle w:val="a3"/>
              <w:spacing w:before="0" w:beforeAutospacing="0" w:after="0" w:afterAutospacing="0"/>
              <w:jc w:val="both"/>
              <w:rPr>
                <w:rFonts w:cs="Times New Roman"/>
                <w:sz w:val="22"/>
                <w:szCs w:val="22"/>
              </w:rPr>
            </w:pPr>
          </w:p>
          <w:p w:rsidR="001A368D" w:rsidRPr="00B72819" w:rsidRDefault="001A368D" w:rsidP="0031173B">
            <w:pPr>
              <w:pStyle w:val="a3"/>
              <w:spacing w:before="0" w:beforeAutospacing="0" w:after="0" w:afterAutospacing="0"/>
              <w:jc w:val="both"/>
              <w:rPr>
                <w:rFonts w:cs="Times New Roman"/>
                <w:sz w:val="22"/>
                <w:szCs w:val="22"/>
              </w:rPr>
            </w:pPr>
            <w:r w:rsidRPr="00B72819">
              <w:rPr>
                <w:rFonts w:cs="Times New Roman"/>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1A368D" w:rsidRPr="00B72819" w:rsidRDefault="001A368D" w:rsidP="0031173B">
            <w:pPr>
              <w:pStyle w:val="a3"/>
              <w:spacing w:before="0" w:beforeAutospacing="0" w:after="0" w:afterAutospacing="0"/>
              <w:jc w:val="both"/>
              <w:rPr>
                <w:rFonts w:cs="Times New Roman"/>
                <w:sz w:val="22"/>
                <w:szCs w:val="22"/>
              </w:rPr>
            </w:pPr>
          </w:p>
          <w:p w:rsidR="00A849FC" w:rsidRPr="00B72819" w:rsidRDefault="001A368D" w:rsidP="0031173B">
            <w:pPr>
              <w:pStyle w:val="a3"/>
              <w:spacing w:before="0" w:beforeAutospacing="0" w:after="0" w:afterAutospacing="0"/>
              <w:jc w:val="both"/>
              <w:rPr>
                <w:rFonts w:cs="Times New Roman"/>
                <w:bCs/>
                <w:i/>
                <w:sz w:val="22"/>
                <w:szCs w:val="22"/>
              </w:rPr>
            </w:pPr>
            <w:r w:rsidRPr="00B72819">
              <w:rPr>
                <w:rFonts w:cs="Times New Roman"/>
                <w:sz w:val="22"/>
                <w:szCs w:val="22"/>
              </w:rPr>
              <w:t xml:space="preserve">1) сума невиконання інвестиційної програми на звітний рік. </w:t>
            </w:r>
            <w:r w:rsidRPr="00B72819">
              <w:rPr>
                <w:rFonts w:cs="Times New Roman"/>
                <w:b/>
                <w:sz w:val="22"/>
                <w:szCs w:val="22"/>
              </w:rPr>
              <w:t xml:space="preserve">Сума невиконання інвестиційної програми на звітний рік (за результатами діяльності 2022 року) з урахуванням чинників, зумовлених воєнними діями, а саме: </w:t>
            </w:r>
            <w:r w:rsidRPr="00B72819">
              <w:rPr>
                <w:rFonts w:cs="Times New Roman"/>
                <w:b/>
                <w:bCs/>
                <w:sz w:val="22"/>
                <w:szCs w:val="22"/>
              </w:rPr>
              <w:t>зниження обсягів розподілу електроенергії, зниження рівня розрахунків споживачів, понесення витрат на відновлення інфраструктури, пошкодженої внаслідок воєнних дій тощо</w:t>
            </w:r>
            <w:r w:rsidRPr="00B72819">
              <w:rPr>
                <w:rFonts w:cs="Times New Roman"/>
                <w:b/>
                <w:sz w:val="22"/>
                <w:szCs w:val="22"/>
              </w:rPr>
              <w:t>.</w:t>
            </w:r>
          </w:p>
        </w:tc>
        <w:tc>
          <w:tcPr>
            <w:tcW w:w="1154" w:type="pct"/>
            <w:shd w:val="clear" w:color="auto" w:fill="auto"/>
          </w:tcPr>
          <w:p w:rsidR="00A849FC" w:rsidRPr="00B72819" w:rsidRDefault="00AF4B21" w:rsidP="0031173B">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1A368D" w:rsidRPr="00B72819" w:rsidRDefault="001A368D" w:rsidP="0031173B">
            <w:pPr>
              <w:pStyle w:val="a3"/>
              <w:spacing w:before="0" w:beforeAutospacing="0" w:after="0" w:afterAutospacing="0"/>
              <w:jc w:val="both"/>
              <w:rPr>
                <w:rFonts w:cs="Times New Roman"/>
                <w:sz w:val="22"/>
                <w:szCs w:val="22"/>
              </w:rPr>
            </w:pPr>
          </w:p>
          <w:p w:rsidR="00A849FC" w:rsidRPr="00B72819" w:rsidRDefault="001A368D" w:rsidP="00C66BF4">
            <w:pPr>
              <w:pStyle w:val="a3"/>
              <w:spacing w:before="0" w:beforeAutospacing="0" w:after="0" w:afterAutospacing="0"/>
              <w:jc w:val="both"/>
              <w:rPr>
                <w:rFonts w:cs="Times New Roman"/>
                <w:bCs/>
                <w:i/>
                <w:sz w:val="22"/>
                <w:szCs w:val="22"/>
              </w:rPr>
            </w:pPr>
            <w:r w:rsidRPr="00B72819">
              <w:rPr>
                <w:rFonts w:cs="Times New Roman"/>
                <w:sz w:val="22"/>
                <w:szCs w:val="22"/>
              </w:rPr>
              <w:t>При проведенні перевірок та визначенні суми невиконання інвестиційної програми за результатами 2022 року доцільно врахувати об’єктивні чинники невиконання, які виникли у зв’язку з введенням воєнного стану в Україні, а саме: фактичне зниження обсягів розподілу, зниження рівня розрахунків,  витрат на відновлення інфраструктури, пошкодженої внаслідок воєнних дій тощо.</w:t>
            </w:r>
          </w:p>
        </w:tc>
        <w:tc>
          <w:tcPr>
            <w:tcW w:w="1117" w:type="pct"/>
            <w:shd w:val="clear" w:color="auto" w:fill="auto"/>
          </w:tcPr>
          <w:p w:rsidR="0067182B" w:rsidRPr="00B72819" w:rsidRDefault="0067182B" w:rsidP="0067182B">
            <w:pPr>
              <w:jc w:val="both"/>
              <w:rPr>
                <w:rFonts w:ascii="Times New Roman" w:hAnsi="Times New Roman"/>
                <w:b/>
              </w:rPr>
            </w:pPr>
          </w:p>
          <w:p w:rsidR="0067182B" w:rsidRDefault="001164A7" w:rsidP="00965770">
            <w:pPr>
              <w:spacing w:after="0" w:line="240" w:lineRule="auto"/>
              <w:jc w:val="both"/>
              <w:rPr>
                <w:rFonts w:ascii="Times New Roman" w:hAnsi="Times New Roman"/>
                <w:b/>
              </w:rPr>
            </w:pPr>
            <w:r>
              <w:rPr>
                <w:rFonts w:ascii="Times New Roman" w:hAnsi="Times New Roman"/>
                <w:b/>
              </w:rPr>
              <w:t>Враховано частково</w:t>
            </w:r>
          </w:p>
          <w:p w:rsidR="001164A7" w:rsidRDefault="001164A7" w:rsidP="00965770">
            <w:pPr>
              <w:spacing w:after="0" w:line="240" w:lineRule="auto"/>
              <w:jc w:val="both"/>
              <w:rPr>
                <w:rFonts w:ascii="Times New Roman" w:hAnsi="Times New Roman"/>
                <w:b/>
              </w:rPr>
            </w:pPr>
            <w:r>
              <w:rPr>
                <w:rFonts w:ascii="Times New Roman" w:hAnsi="Times New Roman"/>
                <w:b/>
              </w:rPr>
              <w:t>Пропонується наступна редакція підпункту 1).</w:t>
            </w:r>
          </w:p>
          <w:p w:rsidR="001164A7" w:rsidRDefault="001164A7" w:rsidP="00965770">
            <w:pPr>
              <w:spacing w:after="0" w:line="240" w:lineRule="auto"/>
              <w:jc w:val="both"/>
              <w:rPr>
                <w:rFonts w:ascii="Times New Roman" w:eastAsia="Times New Roman" w:hAnsi="Times New Roman" w:cs="Times New Roman"/>
                <w:lang w:eastAsia="uk-UA"/>
              </w:rPr>
            </w:pPr>
            <w:r w:rsidRPr="00B36E31">
              <w:rPr>
                <w:rFonts w:ascii="Times New Roman" w:eastAsia="Times New Roman" w:hAnsi="Times New Roman" w:cs="Times New Roman"/>
                <w:lang w:eastAsia="uk-UA"/>
              </w:rPr>
              <w:t>«1</w:t>
            </w:r>
            <w:r w:rsidRPr="001164A7">
              <w:rPr>
                <w:rFonts w:ascii="Times New Roman" w:eastAsia="Times New Roman" w:hAnsi="Times New Roman" w:cs="Times New Roman"/>
                <w:lang w:eastAsia="uk-UA"/>
              </w:rPr>
              <w:t>) сума невиконання інвестиційної програми на звітний рік. Сума невиконання інвестиційної програми на звітний рік за результатами діяльності 2022 року</w:t>
            </w:r>
            <w:r w:rsidR="00271B6C">
              <w:rPr>
                <w:rFonts w:ascii="Times New Roman" w:eastAsia="Times New Roman" w:hAnsi="Times New Roman" w:cs="Times New Roman"/>
                <w:lang w:eastAsia="uk-UA"/>
              </w:rPr>
              <w:t xml:space="preserve"> визначається </w:t>
            </w:r>
            <w:r w:rsidRPr="001164A7">
              <w:rPr>
                <w:rFonts w:ascii="Times New Roman" w:eastAsia="Times New Roman" w:hAnsi="Times New Roman" w:cs="Times New Roman"/>
                <w:lang w:eastAsia="uk-UA"/>
              </w:rPr>
              <w:t>з урахуванням постанови НКРЕКП від 20.04.2022 № 386</w:t>
            </w:r>
            <w:r>
              <w:rPr>
                <w:rFonts w:ascii="Times New Roman" w:eastAsia="Times New Roman" w:hAnsi="Times New Roman" w:cs="Times New Roman"/>
                <w:lang w:eastAsia="uk-UA"/>
              </w:rPr>
              <w:t>.»</w:t>
            </w:r>
          </w:p>
          <w:p w:rsidR="001164A7" w:rsidRPr="001164A7" w:rsidRDefault="001164A7" w:rsidP="00965770">
            <w:pPr>
              <w:spacing w:after="0" w:line="240" w:lineRule="auto"/>
              <w:jc w:val="both"/>
              <w:rPr>
                <w:rFonts w:ascii="Times New Roman" w:eastAsia="Times New Roman" w:hAnsi="Times New Roman" w:cs="Times New Roman"/>
                <w:lang w:eastAsia="uk-UA"/>
              </w:rPr>
            </w:pPr>
          </w:p>
          <w:p w:rsidR="001164A7" w:rsidRDefault="001164A7" w:rsidP="00965770">
            <w:pPr>
              <w:spacing w:after="0" w:line="240" w:lineRule="auto"/>
              <w:jc w:val="both"/>
              <w:rPr>
                <w:rFonts w:cs="Times New Roman"/>
                <w:b/>
              </w:rPr>
            </w:pPr>
            <w:bookmarkStart w:id="0" w:name="n3"/>
            <w:bookmarkEnd w:id="0"/>
          </w:p>
          <w:p w:rsidR="001164A7" w:rsidRDefault="001164A7" w:rsidP="00965770">
            <w:pPr>
              <w:spacing w:after="0" w:line="240" w:lineRule="auto"/>
              <w:jc w:val="both"/>
              <w:rPr>
                <w:rFonts w:cs="Times New Roman"/>
                <w:b/>
              </w:rPr>
            </w:pPr>
          </w:p>
          <w:p w:rsidR="001164A7" w:rsidRPr="001164A7" w:rsidRDefault="001164A7" w:rsidP="001164A7">
            <w:pPr>
              <w:spacing w:after="0" w:line="240" w:lineRule="auto"/>
              <w:jc w:val="both"/>
              <w:rPr>
                <w:rFonts w:ascii="Times New Roman" w:hAnsi="Times New Roman" w:cs="Times New Roman"/>
              </w:rPr>
            </w:pPr>
          </w:p>
        </w:tc>
      </w:tr>
      <w:tr w:rsidR="00C66BF4" w:rsidRPr="00B72819" w:rsidTr="00B36E31">
        <w:tc>
          <w:tcPr>
            <w:tcW w:w="420" w:type="pct"/>
          </w:tcPr>
          <w:p w:rsidR="000B023B" w:rsidRPr="00B72819" w:rsidRDefault="00AC2D45" w:rsidP="0031173B">
            <w:pPr>
              <w:spacing w:after="0"/>
              <w:contextualSpacing/>
              <w:jc w:val="center"/>
              <w:rPr>
                <w:rFonts w:ascii="Times New Roman" w:hAnsi="Times New Roman" w:cs="Times New Roman"/>
              </w:rPr>
            </w:pPr>
            <w:r w:rsidRPr="00B72819">
              <w:rPr>
                <w:rFonts w:ascii="Times New Roman" w:hAnsi="Times New Roman" w:cs="Times New Roman"/>
              </w:rPr>
              <w:t>Пункт 6</w:t>
            </w:r>
          </w:p>
        </w:tc>
        <w:tc>
          <w:tcPr>
            <w:tcW w:w="1154" w:type="pct"/>
            <w:shd w:val="clear" w:color="auto" w:fill="auto"/>
          </w:tcPr>
          <w:p w:rsidR="000B023B" w:rsidRPr="00B72819" w:rsidRDefault="007D7404" w:rsidP="0031173B">
            <w:pPr>
              <w:pStyle w:val="a3"/>
              <w:spacing w:before="0" w:beforeAutospacing="0" w:after="0" w:afterAutospacing="0"/>
              <w:jc w:val="both"/>
              <w:rPr>
                <w:rFonts w:cs="Times New Roman"/>
                <w:b/>
                <w:sz w:val="22"/>
                <w:szCs w:val="22"/>
              </w:rPr>
            </w:pPr>
            <w:r w:rsidRPr="00B72819">
              <w:rPr>
                <w:rFonts w:cs="Times New Roman"/>
                <w:b/>
                <w:sz w:val="22"/>
                <w:szCs w:val="22"/>
              </w:rPr>
              <w:t>Зміни не пропонувались</w:t>
            </w:r>
          </w:p>
        </w:tc>
        <w:tc>
          <w:tcPr>
            <w:tcW w:w="1154" w:type="pct"/>
            <w:shd w:val="clear" w:color="auto" w:fill="auto"/>
          </w:tcPr>
          <w:p w:rsidR="000B023B" w:rsidRPr="00B72819" w:rsidRDefault="00AC0C8B" w:rsidP="00ED63FE">
            <w:pPr>
              <w:pStyle w:val="a3"/>
              <w:spacing w:before="0" w:beforeAutospacing="0" w:after="0" w:afterAutospacing="0"/>
              <w:jc w:val="both"/>
              <w:rPr>
                <w:rFonts w:cs="Times New Roman"/>
                <w:i/>
                <w:sz w:val="22"/>
                <w:szCs w:val="22"/>
              </w:rPr>
            </w:pPr>
            <w:r w:rsidRPr="00B72819">
              <w:rPr>
                <w:rFonts w:cs="Times New Roman"/>
                <w:i/>
                <w:sz w:val="22"/>
                <w:szCs w:val="22"/>
              </w:rPr>
              <w:t>АТ «ДТЕК ДНІПРОВСЬКІ ЕЛЕКТРОМЕРЕЖІ»</w:t>
            </w:r>
          </w:p>
          <w:p w:rsidR="00F469E6" w:rsidRPr="00B72819" w:rsidRDefault="00A7026A" w:rsidP="00ED63FE">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456340" w:rsidRPr="00B72819" w:rsidRDefault="00456340" w:rsidP="00ED63FE">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CF5FAA" w:rsidRPr="00B72819" w:rsidRDefault="00CF5FAA" w:rsidP="00ED63FE">
            <w:pPr>
              <w:pStyle w:val="a3"/>
              <w:spacing w:before="0" w:beforeAutospacing="0" w:after="0" w:afterAutospacing="0"/>
              <w:jc w:val="both"/>
              <w:rPr>
                <w:rFonts w:cs="Times New Roman"/>
                <w:bCs/>
                <w:i/>
                <w:sz w:val="22"/>
                <w:szCs w:val="22"/>
              </w:rPr>
            </w:pPr>
            <w:r w:rsidRPr="00B72819">
              <w:rPr>
                <w:rFonts w:cs="Times New Roman"/>
                <w:bCs/>
                <w:i/>
                <w:sz w:val="22"/>
                <w:szCs w:val="22"/>
              </w:rPr>
              <w:t>АТ «ДТЕК ОДЕСЬКІ ЕЛЕКТРОМЕРЕЖІ»</w:t>
            </w:r>
          </w:p>
          <w:p w:rsidR="00AC0F20" w:rsidRPr="00B72819" w:rsidRDefault="00AC0F20" w:rsidP="00ED63FE">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AC0C8B" w:rsidRPr="00B72819" w:rsidRDefault="00AC0C8B" w:rsidP="00ED63FE">
            <w:pPr>
              <w:pStyle w:val="a3"/>
              <w:spacing w:before="0" w:beforeAutospacing="0" w:after="0" w:afterAutospacing="0"/>
              <w:jc w:val="both"/>
              <w:rPr>
                <w:rFonts w:cs="Times New Roman"/>
                <w:i/>
                <w:sz w:val="22"/>
                <w:szCs w:val="22"/>
              </w:rPr>
            </w:pPr>
          </w:p>
          <w:p w:rsidR="00AC0C8B" w:rsidRPr="00B72819" w:rsidRDefault="00AC0C8B" w:rsidP="00ED63FE">
            <w:pPr>
              <w:spacing w:after="0"/>
              <w:contextualSpacing/>
              <w:jc w:val="both"/>
              <w:rPr>
                <w:rFonts w:ascii="Times New Roman" w:hAnsi="Times New Roman" w:cs="Times New Roman"/>
                <w:b/>
                <w:bCs/>
              </w:rPr>
            </w:pPr>
            <w:r w:rsidRPr="00B72819">
              <w:rPr>
                <w:rFonts w:ascii="Times New Roman" w:hAnsi="Times New Roman" w:cs="Times New Roman"/>
                <w:b/>
                <w:bCs/>
              </w:rPr>
              <w:t>для перевірок діяльності за 2022-2023 роки:</w:t>
            </w:r>
          </w:p>
          <w:p w:rsidR="00AC0C8B" w:rsidRDefault="00AC0C8B" w:rsidP="00ED63FE">
            <w:pPr>
              <w:spacing w:after="0"/>
              <w:contextualSpacing/>
              <w:jc w:val="both"/>
              <w:rPr>
                <w:rFonts w:ascii="Times New Roman" w:hAnsi="Times New Roman" w:cs="Times New Roman"/>
                <w:bCs/>
              </w:rPr>
            </w:pPr>
            <w:r w:rsidRPr="00B72819">
              <w:rPr>
                <w:rFonts w:ascii="Times New Roman" w:hAnsi="Times New Roman" w:cs="Times New Roman"/>
                <w:bCs/>
              </w:rPr>
              <w:t>6) вартість електроенергії за послугу з її розподілу, що безкоштовно розподілялася для потреб об’єктів критичної інфраструктури України під час дії військового стану, у тому числі підрозділам Збройних сил України та силам територіальної оборони України, муніципальним органам, закладам охорони здоров’я тощо;</w:t>
            </w:r>
          </w:p>
          <w:p w:rsidR="00ED63FE" w:rsidRPr="00B72819" w:rsidRDefault="00ED63FE" w:rsidP="00ED63FE">
            <w:pPr>
              <w:spacing w:after="0"/>
              <w:contextualSpacing/>
              <w:jc w:val="both"/>
              <w:rPr>
                <w:rFonts w:ascii="Times New Roman" w:hAnsi="Times New Roman" w:cs="Times New Roman"/>
                <w:bCs/>
              </w:rPr>
            </w:pPr>
          </w:p>
          <w:p w:rsidR="00AC0C8B" w:rsidRPr="00B72819" w:rsidRDefault="00AC0C8B" w:rsidP="00ED63FE">
            <w:pPr>
              <w:pStyle w:val="a3"/>
              <w:spacing w:before="0" w:beforeAutospacing="0" w:after="0" w:afterAutospacing="0"/>
              <w:jc w:val="both"/>
              <w:rPr>
                <w:rFonts w:cs="Times New Roman"/>
                <w:i/>
                <w:sz w:val="22"/>
                <w:szCs w:val="22"/>
              </w:rPr>
            </w:pPr>
            <w:r w:rsidRPr="00B72819">
              <w:rPr>
                <w:rFonts w:cs="Times New Roman"/>
                <w:bCs/>
                <w:sz w:val="22"/>
                <w:szCs w:val="22"/>
              </w:rPr>
              <w:t>7) сплачена протягом дії військового стану операторами систем розподілу сума ввізного мита та інших митних платежів під час ввезення на митну територію України критично необхідного електротехнічного обладнання, що надається безоплатно операторам систем розподілу в якості міжнародної гуманітарної допомоги від іноземних організацій та держав-партнерів.</w:t>
            </w:r>
          </w:p>
        </w:tc>
        <w:tc>
          <w:tcPr>
            <w:tcW w:w="1154" w:type="pct"/>
            <w:shd w:val="clear" w:color="auto" w:fill="auto"/>
          </w:tcPr>
          <w:p w:rsidR="000B023B" w:rsidRPr="00B72819" w:rsidRDefault="00AC0C8B" w:rsidP="0031173B">
            <w:pPr>
              <w:pStyle w:val="a3"/>
              <w:spacing w:before="0" w:beforeAutospacing="0" w:after="0" w:afterAutospacing="0"/>
              <w:jc w:val="both"/>
              <w:rPr>
                <w:rFonts w:cs="Times New Roman"/>
                <w:i/>
                <w:sz w:val="22"/>
                <w:szCs w:val="22"/>
              </w:rPr>
            </w:pPr>
            <w:r w:rsidRPr="00B72819">
              <w:rPr>
                <w:rFonts w:cs="Times New Roman"/>
                <w:i/>
                <w:sz w:val="22"/>
                <w:szCs w:val="22"/>
              </w:rPr>
              <w:t>АТ «ДТЕК ДНІПРОВСЬКІ ЕЛЕКТРОМЕРЕЖІ»</w:t>
            </w:r>
          </w:p>
          <w:p w:rsidR="00A7026A" w:rsidRPr="00B72819" w:rsidRDefault="00A7026A" w:rsidP="0031173B">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456340" w:rsidRPr="00B72819" w:rsidRDefault="00456340" w:rsidP="0031173B">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CF5FAA" w:rsidRPr="00B72819" w:rsidRDefault="00CF5FAA" w:rsidP="0031173B">
            <w:pPr>
              <w:pStyle w:val="a3"/>
              <w:spacing w:before="0" w:beforeAutospacing="0" w:after="0" w:afterAutospacing="0"/>
              <w:jc w:val="both"/>
              <w:rPr>
                <w:rFonts w:cs="Times New Roman"/>
                <w:bCs/>
                <w:i/>
                <w:sz w:val="22"/>
                <w:szCs w:val="22"/>
              </w:rPr>
            </w:pPr>
            <w:r w:rsidRPr="00B72819">
              <w:rPr>
                <w:rFonts w:cs="Times New Roman"/>
                <w:bCs/>
                <w:i/>
                <w:sz w:val="22"/>
                <w:szCs w:val="22"/>
              </w:rPr>
              <w:t>АТ «ДТЕК ОДЕСЬКІ ЕЛЕКТРОМЕРЕЖІ»</w:t>
            </w:r>
          </w:p>
          <w:p w:rsidR="00AC0F20" w:rsidRPr="00B72819" w:rsidRDefault="00AC0F20" w:rsidP="0031173B">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AC0F20" w:rsidRPr="00B72819" w:rsidRDefault="00AC0F20" w:rsidP="0031173B">
            <w:pPr>
              <w:pStyle w:val="a3"/>
              <w:spacing w:before="0" w:beforeAutospacing="0" w:after="0" w:afterAutospacing="0"/>
              <w:jc w:val="both"/>
              <w:rPr>
                <w:rFonts w:cs="Times New Roman"/>
                <w:i/>
                <w:sz w:val="22"/>
                <w:szCs w:val="22"/>
              </w:rPr>
            </w:pPr>
          </w:p>
          <w:p w:rsidR="00AC0C8B" w:rsidRPr="00B72819" w:rsidRDefault="00AC0C8B" w:rsidP="00ED63FE">
            <w:pPr>
              <w:spacing w:after="0"/>
              <w:contextualSpacing/>
              <w:jc w:val="both"/>
              <w:rPr>
                <w:rFonts w:ascii="Times New Roman" w:hAnsi="Times New Roman" w:cs="Times New Roman"/>
                <w:bCs/>
              </w:rPr>
            </w:pPr>
            <w:r w:rsidRPr="00B72819">
              <w:rPr>
                <w:rFonts w:ascii="Times New Roman" w:hAnsi="Times New Roman" w:cs="Times New Roman"/>
                <w:bCs/>
              </w:rPr>
              <w:t>пропонується врахувати, як об'єктивні чинники недофінансування ліцензованої діяльності, а саме:</w:t>
            </w:r>
          </w:p>
          <w:p w:rsidR="00AC0C8B" w:rsidRDefault="00AC0C8B" w:rsidP="00ED63FE">
            <w:pPr>
              <w:spacing w:after="0"/>
              <w:contextualSpacing/>
              <w:jc w:val="both"/>
              <w:rPr>
                <w:rFonts w:ascii="Times New Roman" w:hAnsi="Times New Roman" w:cs="Times New Roman"/>
                <w:bCs/>
              </w:rPr>
            </w:pPr>
            <w:r w:rsidRPr="00B72819">
              <w:rPr>
                <w:rFonts w:ascii="Times New Roman" w:hAnsi="Times New Roman" w:cs="Times New Roman"/>
                <w:bCs/>
              </w:rPr>
              <w:t>- вартість електроенергії за послугу з її розподілу, що безкоштовно розподілялася для потреб об’єктів критичної інфраструктури України під час дії військового стану, сплачена протягом дії військового стану;</w:t>
            </w:r>
          </w:p>
          <w:p w:rsidR="008D4C99" w:rsidRDefault="008D4C99" w:rsidP="00ED63FE">
            <w:pPr>
              <w:spacing w:after="0"/>
              <w:contextualSpacing/>
              <w:jc w:val="both"/>
              <w:rPr>
                <w:rFonts w:ascii="Times New Roman" w:hAnsi="Times New Roman" w:cs="Times New Roman"/>
                <w:bCs/>
              </w:rPr>
            </w:pPr>
          </w:p>
          <w:p w:rsidR="008D4C99" w:rsidRPr="00B72819" w:rsidRDefault="008D4C99" w:rsidP="00ED63FE">
            <w:pPr>
              <w:spacing w:after="0"/>
              <w:contextualSpacing/>
              <w:jc w:val="both"/>
              <w:rPr>
                <w:rFonts w:ascii="Times New Roman" w:hAnsi="Times New Roman" w:cs="Times New Roman"/>
                <w:bCs/>
              </w:rPr>
            </w:pPr>
          </w:p>
          <w:p w:rsidR="00AC0C8B" w:rsidRPr="00B72819" w:rsidRDefault="00AC0C8B" w:rsidP="00ED63FE">
            <w:pPr>
              <w:pStyle w:val="a3"/>
              <w:spacing w:before="0" w:beforeAutospacing="0" w:after="0" w:afterAutospacing="0"/>
              <w:jc w:val="both"/>
              <w:rPr>
                <w:rFonts w:cs="Times New Roman"/>
                <w:i/>
                <w:sz w:val="22"/>
                <w:szCs w:val="22"/>
              </w:rPr>
            </w:pPr>
            <w:r w:rsidRPr="00B72819">
              <w:rPr>
                <w:rFonts w:cs="Times New Roman"/>
                <w:bCs/>
                <w:sz w:val="22"/>
                <w:szCs w:val="22"/>
              </w:rPr>
              <w:t>- сума ввізного мита та інших митних платежів під час ввезення на митну територію України критично необхідного електротехнічного обладнання, що надається безоплатно операторам систем розподілу в якості міжнародної гуманітарної допомоги від іноземних організацій та держав-партнерів.</w:t>
            </w:r>
          </w:p>
        </w:tc>
        <w:tc>
          <w:tcPr>
            <w:tcW w:w="1117" w:type="pct"/>
            <w:shd w:val="clear" w:color="auto" w:fill="auto"/>
          </w:tcPr>
          <w:p w:rsidR="000B023B" w:rsidRPr="00B72819" w:rsidRDefault="000B023B"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B72819" w:rsidRDefault="00B72819" w:rsidP="0031173B">
            <w:pPr>
              <w:pStyle w:val="a7"/>
              <w:spacing w:after="0"/>
              <w:ind w:left="0"/>
              <w:jc w:val="both"/>
              <w:rPr>
                <w:rFonts w:ascii="Times New Roman" w:hAnsi="Times New Roman" w:cs="Times New Roman"/>
                <w:lang w:val="uk-UA"/>
              </w:rPr>
            </w:pPr>
          </w:p>
          <w:p w:rsidR="00CB6766" w:rsidRPr="00B72819" w:rsidRDefault="00CB6766"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4F5E9C" w:rsidRPr="00EE44A4" w:rsidRDefault="004F5E9C" w:rsidP="004F5E9C">
            <w:pPr>
              <w:spacing w:after="0" w:line="240" w:lineRule="auto"/>
              <w:jc w:val="both"/>
              <w:rPr>
                <w:rFonts w:ascii="Times New Roman" w:hAnsi="Times New Roman"/>
                <w:b/>
              </w:rPr>
            </w:pPr>
            <w:r w:rsidRPr="00EE44A4">
              <w:rPr>
                <w:rFonts w:ascii="Times New Roman" w:hAnsi="Times New Roman"/>
                <w:b/>
              </w:rPr>
              <w:t xml:space="preserve">Не враховується </w:t>
            </w:r>
          </w:p>
          <w:p w:rsidR="004F5E9C" w:rsidRPr="00B72819" w:rsidRDefault="004F5E9C" w:rsidP="004F5E9C">
            <w:pPr>
              <w:spacing w:after="0" w:line="240" w:lineRule="auto"/>
              <w:jc w:val="both"/>
              <w:rPr>
                <w:rFonts w:ascii="Times New Roman" w:hAnsi="Times New Roman"/>
              </w:rPr>
            </w:pPr>
            <w:r w:rsidRPr="00EE44A4">
              <w:rPr>
                <w:rFonts w:ascii="Times New Roman" w:hAnsi="Times New Roman"/>
                <w:b/>
              </w:rPr>
              <w:t>Недостатньо обґрунтована пропозиція</w:t>
            </w:r>
          </w:p>
          <w:p w:rsidR="00B72819" w:rsidRPr="00B72819" w:rsidRDefault="00271B6C" w:rsidP="0031173B">
            <w:pPr>
              <w:pStyle w:val="a7"/>
              <w:spacing w:after="0"/>
              <w:ind w:left="0"/>
              <w:jc w:val="both"/>
              <w:rPr>
                <w:rFonts w:ascii="Times New Roman" w:hAnsi="Times New Roman" w:cs="Times New Roman"/>
                <w:lang w:val="uk-UA"/>
              </w:rPr>
            </w:pPr>
            <w:r>
              <w:rPr>
                <w:rFonts w:ascii="Times New Roman" w:hAnsi="Times New Roman" w:cs="Times New Roman"/>
                <w:lang w:val="uk-UA"/>
              </w:rPr>
              <w:t>К</w:t>
            </w:r>
            <w:r w:rsidR="00CB6766">
              <w:rPr>
                <w:rFonts w:ascii="Times New Roman" w:hAnsi="Times New Roman" w:cs="Times New Roman"/>
                <w:lang w:val="uk-UA"/>
              </w:rPr>
              <w:t>омпенсаці</w:t>
            </w:r>
            <w:r>
              <w:rPr>
                <w:rFonts w:ascii="Times New Roman" w:hAnsi="Times New Roman" w:cs="Times New Roman"/>
                <w:lang w:val="uk-UA"/>
              </w:rPr>
              <w:t>я зазначених витрат</w:t>
            </w:r>
            <w:r w:rsidR="00CB6766">
              <w:rPr>
                <w:rFonts w:ascii="Times New Roman" w:hAnsi="Times New Roman" w:cs="Times New Roman"/>
                <w:lang w:val="uk-UA"/>
              </w:rPr>
              <w:t xml:space="preserve"> має </w:t>
            </w:r>
            <w:r>
              <w:rPr>
                <w:rFonts w:ascii="Times New Roman" w:hAnsi="Times New Roman" w:cs="Times New Roman"/>
                <w:lang w:val="uk-UA"/>
              </w:rPr>
              <w:t xml:space="preserve">здійснюватися </w:t>
            </w:r>
            <w:r w:rsidR="00CB6766">
              <w:rPr>
                <w:rFonts w:ascii="Times New Roman" w:hAnsi="Times New Roman" w:cs="Times New Roman"/>
                <w:lang w:val="uk-UA"/>
              </w:rPr>
              <w:t>з</w:t>
            </w:r>
            <w:r>
              <w:rPr>
                <w:rFonts w:ascii="Times New Roman" w:hAnsi="Times New Roman" w:cs="Times New Roman"/>
                <w:lang w:val="uk-UA"/>
              </w:rPr>
              <w:t>а рахунок</w:t>
            </w:r>
            <w:r w:rsidR="00CB6766">
              <w:rPr>
                <w:rFonts w:ascii="Times New Roman" w:hAnsi="Times New Roman" w:cs="Times New Roman"/>
                <w:lang w:val="uk-UA"/>
              </w:rPr>
              <w:t xml:space="preserve"> державного</w:t>
            </w:r>
            <w:r>
              <w:rPr>
                <w:rFonts w:ascii="Times New Roman" w:hAnsi="Times New Roman" w:cs="Times New Roman"/>
                <w:lang w:val="uk-UA"/>
              </w:rPr>
              <w:t xml:space="preserve"> та/або місцевого</w:t>
            </w:r>
            <w:r w:rsidR="00CB6766">
              <w:rPr>
                <w:rFonts w:ascii="Times New Roman" w:hAnsi="Times New Roman" w:cs="Times New Roman"/>
                <w:lang w:val="uk-UA"/>
              </w:rPr>
              <w:t xml:space="preserve"> бюджету</w:t>
            </w:r>
          </w:p>
          <w:p w:rsidR="00B72819" w:rsidRPr="00B72819" w:rsidRDefault="00B72819"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B72819" w:rsidRPr="00B72819" w:rsidRDefault="00B72819" w:rsidP="0031173B">
            <w:pPr>
              <w:pStyle w:val="a7"/>
              <w:spacing w:after="0"/>
              <w:ind w:left="0"/>
              <w:jc w:val="both"/>
              <w:rPr>
                <w:rFonts w:ascii="Times New Roman" w:hAnsi="Times New Roman" w:cs="Times New Roman"/>
                <w:lang w:val="uk-UA"/>
              </w:rPr>
            </w:pPr>
          </w:p>
          <w:p w:rsidR="00B72819" w:rsidRDefault="00B72819" w:rsidP="0031173B">
            <w:pPr>
              <w:pStyle w:val="a7"/>
              <w:spacing w:after="0"/>
              <w:ind w:left="0"/>
              <w:jc w:val="both"/>
              <w:rPr>
                <w:rFonts w:ascii="Times New Roman" w:hAnsi="Times New Roman" w:cs="Times New Roman"/>
                <w:lang w:val="uk-UA"/>
              </w:rPr>
            </w:pPr>
          </w:p>
          <w:p w:rsidR="00CB6766" w:rsidRDefault="00CB6766" w:rsidP="0031173B">
            <w:pPr>
              <w:pStyle w:val="a7"/>
              <w:spacing w:after="0"/>
              <w:ind w:left="0"/>
              <w:jc w:val="both"/>
              <w:rPr>
                <w:rFonts w:ascii="Times New Roman" w:hAnsi="Times New Roman" w:cs="Times New Roman"/>
                <w:lang w:val="uk-UA"/>
              </w:rPr>
            </w:pPr>
          </w:p>
          <w:p w:rsidR="00CB6766" w:rsidRPr="00EE44A4" w:rsidRDefault="00CB6766" w:rsidP="00CB6766">
            <w:pPr>
              <w:spacing w:after="0" w:line="240" w:lineRule="auto"/>
              <w:jc w:val="both"/>
              <w:rPr>
                <w:rFonts w:ascii="Times New Roman" w:hAnsi="Times New Roman"/>
                <w:b/>
              </w:rPr>
            </w:pPr>
            <w:r w:rsidRPr="00EE44A4">
              <w:rPr>
                <w:rFonts w:ascii="Times New Roman" w:hAnsi="Times New Roman"/>
                <w:b/>
              </w:rPr>
              <w:t xml:space="preserve">Не враховується </w:t>
            </w:r>
          </w:p>
          <w:p w:rsidR="00CB6766" w:rsidRPr="00B72819" w:rsidRDefault="00CB6766" w:rsidP="00CB6766">
            <w:pPr>
              <w:spacing w:after="0" w:line="240" w:lineRule="auto"/>
              <w:jc w:val="both"/>
              <w:rPr>
                <w:rFonts w:ascii="Times New Roman" w:hAnsi="Times New Roman"/>
              </w:rPr>
            </w:pPr>
            <w:r w:rsidRPr="00EE44A4">
              <w:rPr>
                <w:rFonts w:ascii="Times New Roman" w:hAnsi="Times New Roman"/>
                <w:b/>
              </w:rPr>
              <w:t>Недостатньо обґрунтована пропозиція</w:t>
            </w:r>
          </w:p>
          <w:p w:rsidR="00CB6766" w:rsidRDefault="00B72819" w:rsidP="00B72819">
            <w:pPr>
              <w:pStyle w:val="a7"/>
              <w:spacing w:after="0"/>
              <w:ind w:left="0"/>
              <w:jc w:val="both"/>
              <w:rPr>
                <w:rFonts w:ascii="Times New Roman" w:hAnsi="Times New Roman" w:cs="Times New Roman"/>
                <w:lang w:val="uk-UA"/>
              </w:rPr>
            </w:pPr>
            <w:r w:rsidRPr="00B72819">
              <w:rPr>
                <w:rFonts w:ascii="Times New Roman" w:hAnsi="Times New Roman" w:cs="Times New Roman"/>
                <w:lang w:val="uk-UA"/>
              </w:rPr>
              <w:t xml:space="preserve">Питання обґрунтованості зазначених витрат буде розглядатися під час </w:t>
            </w:r>
            <w:r>
              <w:rPr>
                <w:rFonts w:ascii="Times New Roman" w:hAnsi="Times New Roman" w:cs="Times New Roman"/>
                <w:lang w:val="uk-UA"/>
              </w:rPr>
              <w:t>перевірки у разі належного обґрунтування</w:t>
            </w:r>
            <w:r w:rsidR="00CB6766">
              <w:rPr>
                <w:rFonts w:ascii="Times New Roman" w:hAnsi="Times New Roman" w:cs="Times New Roman"/>
                <w:lang w:val="uk-UA"/>
              </w:rPr>
              <w:t>.</w:t>
            </w:r>
          </w:p>
          <w:p w:rsidR="00B72819" w:rsidRPr="00B72819" w:rsidRDefault="00B72819" w:rsidP="00B72819">
            <w:pPr>
              <w:pStyle w:val="a7"/>
              <w:spacing w:after="0"/>
              <w:ind w:left="0"/>
              <w:jc w:val="both"/>
              <w:rPr>
                <w:rFonts w:ascii="Times New Roman" w:hAnsi="Times New Roman" w:cs="Times New Roman"/>
                <w:lang w:val="uk-UA"/>
              </w:rPr>
            </w:pPr>
          </w:p>
        </w:tc>
      </w:tr>
      <w:tr w:rsidR="00C66BF4" w:rsidRPr="00B72819" w:rsidTr="00B36E31">
        <w:tc>
          <w:tcPr>
            <w:tcW w:w="420" w:type="pct"/>
          </w:tcPr>
          <w:p w:rsidR="008556CE" w:rsidRPr="00B72819" w:rsidRDefault="006C1B2D" w:rsidP="0031173B">
            <w:pPr>
              <w:spacing w:after="0"/>
              <w:contextualSpacing/>
              <w:jc w:val="center"/>
              <w:rPr>
                <w:rFonts w:ascii="Times New Roman" w:hAnsi="Times New Roman" w:cs="Times New Roman"/>
              </w:rPr>
            </w:pPr>
            <w:r w:rsidRPr="00B72819">
              <w:rPr>
                <w:rFonts w:ascii="Times New Roman" w:hAnsi="Times New Roman" w:cs="Times New Roman"/>
              </w:rPr>
              <w:t>Пункт 11</w:t>
            </w:r>
          </w:p>
        </w:tc>
        <w:tc>
          <w:tcPr>
            <w:tcW w:w="1154" w:type="pct"/>
            <w:shd w:val="clear" w:color="auto" w:fill="auto"/>
          </w:tcPr>
          <w:p w:rsidR="008556CE" w:rsidRPr="00B72819" w:rsidRDefault="00256AC8" w:rsidP="0031173B">
            <w:pPr>
              <w:pStyle w:val="a3"/>
              <w:spacing w:before="0" w:beforeAutospacing="0" w:after="0" w:afterAutospacing="0"/>
              <w:jc w:val="both"/>
              <w:rPr>
                <w:rFonts w:cs="Times New Roman"/>
                <w:b/>
                <w:sz w:val="22"/>
                <w:szCs w:val="22"/>
              </w:rPr>
            </w:pPr>
            <w:r w:rsidRPr="00B72819">
              <w:rPr>
                <w:rFonts w:cs="Times New Roman"/>
                <w:b/>
                <w:sz w:val="22"/>
                <w:szCs w:val="22"/>
              </w:rPr>
              <w:t>Зміни не пропонувались</w:t>
            </w:r>
          </w:p>
          <w:p w:rsidR="003818E9" w:rsidRPr="00B72819" w:rsidRDefault="003818E9" w:rsidP="0031173B">
            <w:pPr>
              <w:pStyle w:val="a3"/>
              <w:spacing w:before="0" w:beforeAutospacing="0" w:after="0" w:afterAutospacing="0"/>
              <w:jc w:val="both"/>
              <w:rPr>
                <w:rFonts w:cs="Times New Roman"/>
                <w:b/>
                <w:sz w:val="22"/>
                <w:szCs w:val="22"/>
              </w:rPr>
            </w:pPr>
          </w:p>
          <w:p w:rsidR="00770252" w:rsidRPr="00B72819" w:rsidRDefault="00770252" w:rsidP="0031173B">
            <w:pPr>
              <w:pStyle w:val="a3"/>
              <w:spacing w:before="0" w:beforeAutospacing="0" w:after="0" w:afterAutospacing="0"/>
              <w:jc w:val="both"/>
              <w:rPr>
                <w:rFonts w:cs="Times New Roman"/>
                <w:b/>
                <w:sz w:val="22"/>
                <w:szCs w:val="22"/>
              </w:rPr>
            </w:pPr>
          </w:p>
          <w:p w:rsidR="003818E9" w:rsidRPr="00B72819" w:rsidRDefault="003663CF" w:rsidP="0031173B">
            <w:pPr>
              <w:pStyle w:val="a3"/>
              <w:spacing w:before="0" w:beforeAutospacing="0" w:after="0" w:afterAutospacing="0"/>
              <w:jc w:val="both"/>
              <w:rPr>
                <w:rFonts w:cs="Times New Roman"/>
                <w:sz w:val="22"/>
                <w:szCs w:val="22"/>
              </w:rPr>
            </w:pPr>
            <w:r w:rsidRPr="00B72819">
              <w:rPr>
                <w:rFonts w:cs="Times New Roman"/>
                <w:sz w:val="22"/>
                <w:szCs w:val="22"/>
              </w:rPr>
              <w:t xml:space="preserve">11. </w:t>
            </w:r>
            <w:r w:rsidR="003818E9" w:rsidRPr="00B72819">
              <w:rPr>
                <w:rFonts w:cs="Times New Roman"/>
                <w:sz w:val="22"/>
                <w:szCs w:val="22"/>
              </w:rPr>
              <w:t>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rsidR="003818E9" w:rsidRPr="00B72819" w:rsidRDefault="003818E9" w:rsidP="00770252">
            <w:pPr>
              <w:pStyle w:val="a3"/>
              <w:spacing w:before="0" w:beforeAutospacing="0" w:after="0" w:afterAutospacing="0"/>
              <w:jc w:val="both"/>
              <w:rPr>
                <w:rFonts w:cs="Times New Roman"/>
                <w:sz w:val="22"/>
                <w:szCs w:val="22"/>
              </w:rPr>
            </w:pPr>
            <w:r w:rsidRPr="00B72819">
              <w:rPr>
                <w:rFonts w:cs="Times New Roman"/>
                <w:sz w:val="22"/>
                <w:szCs w:val="22"/>
              </w:rPr>
              <w:t>Визначена сума необ'єктивного перевищення вартості заходів інвестиційної програми підлягає вилученню зі структури тарифів ліцензіата.</w:t>
            </w:r>
          </w:p>
        </w:tc>
        <w:tc>
          <w:tcPr>
            <w:tcW w:w="1154" w:type="pct"/>
            <w:shd w:val="clear" w:color="auto" w:fill="auto"/>
          </w:tcPr>
          <w:p w:rsidR="0044787B" w:rsidRPr="00B72819" w:rsidRDefault="003B5690" w:rsidP="0031173B">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44787B" w:rsidRPr="00B72819" w:rsidRDefault="0044787B" w:rsidP="0031173B">
            <w:pPr>
              <w:pStyle w:val="a3"/>
              <w:spacing w:before="0" w:beforeAutospacing="0" w:after="0" w:afterAutospacing="0"/>
              <w:jc w:val="both"/>
              <w:rPr>
                <w:rFonts w:cs="Times New Roman"/>
                <w:bCs/>
                <w:i/>
                <w:iCs/>
                <w:sz w:val="22"/>
                <w:szCs w:val="22"/>
                <w:lang w:eastAsia="ru-RU"/>
              </w:rPr>
            </w:pPr>
          </w:p>
          <w:p w:rsidR="0044787B" w:rsidRPr="00B72819" w:rsidRDefault="0044787B" w:rsidP="00770252">
            <w:pPr>
              <w:pStyle w:val="a3"/>
              <w:spacing w:before="0" w:beforeAutospacing="0" w:after="0" w:afterAutospacing="0"/>
              <w:jc w:val="both"/>
              <w:rPr>
                <w:rFonts w:cs="Times New Roman"/>
                <w:bCs/>
                <w:i/>
                <w:iCs/>
                <w:sz w:val="22"/>
                <w:szCs w:val="22"/>
                <w:lang w:eastAsia="ru-RU"/>
              </w:rPr>
            </w:pPr>
            <w:r w:rsidRPr="00B72819">
              <w:rPr>
                <w:rFonts w:cs="Times New Roman"/>
                <w:b/>
                <w:sz w:val="22"/>
                <w:szCs w:val="22"/>
              </w:rPr>
              <w:t>11</w:t>
            </w:r>
            <w:r w:rsidRPr="00B72819">
              <w:rPr>
                <w:rFonts w:cs="Times New Roman"/>
                <w:sz w:val="22"/>
                <w:szCs w:val="22"/>
              </w:rPr>
              <w:t xml:space="preserve">.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 </w:t>
            </w:r>
            <w:r w:rsidRPr="00B72819">
              <w:rPr>
                <w:rFonts w:cs="Times New Roman"/>
                <w:b/>
                <w:bCs/>
                <w:sz w:val="22"/>
                <w:szCs w:val="22"/>
              </w:rPr>
              <w:t>або індексу споживчих цін на товари та послуги з грудня звітного року до грудня попереднього року (використовується інформація, оприлюднена на офіційному вебсайті Державної служби статистики України), якщо він перевищує 10%.</w:t>
            </w:r>
          </w:p>
        </w:tc>
        <w:tc>
          <w:tcPr>
            <w:tcW w:w="1154" w:type="pct"/>
            <w:shd w:val="clear" w:color="auto" w:fill="auto"/>
          </w:tcPr>
          <w:p w:rsidR="0044787B" w:rsidRPr="00B72819" w:rsidRDefault="003B5690" w:rsidP="0031173B">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794488" w:rsidRPr="00B72819" w:rsidRDefault="00794488" w:rsidP="0031173B">
            <w:pPr>
              <w:pStyle w:val="a6"/>
              <w:rPr>
                <w:rFonts w:ascii="Times New Roman" w:hAnsi="Times New Roman" w:cs="Times New Roman"/>
                <w:bCs/>
                <w:i/>
                <w:iCs/>
                <w:lang w:eastAsia="ru-RU"/>
              </w:rPr>
            </w:pPr>
          </w:p>
          <w:p w:rsidR="0044787B" w:rsidRPr="00B72819" w:rsidRDefault="0044787B" w:rsidP="00807552">
            <w:pPr>
              <w:pStyle w:val="a3"/>
              <w:spacing w:before="0" w:beforeAutospacing="0" w:after="0" w:afterAutospacing="0"/>
              <w:jc w:val="both"/>
              <w:rPr>
                <w:rFonts w:cs="Times New Roman"/>
                <w:bCs/>
                <w:i/>
                <w:iCs/>
                <w:sz w:val="22"/>
                <w:szCs w:val="22"/>
                <w:lang w:eastAsia="ru-RU"/>
              </w:rPr>
            </w:pPr>
            <w:r w:rsidRPr="00B72819">
              <w:rPr>
                <w:rFonts w:cs="Times New Roman"/>
                <w:sz w:val="22"/>
                <w:szCs w:val="22"/>
              </w:rPr>
              <w:t>Пропонуємо граничний рівень перевищення вартості заходів інвестиційної програми визначати із врахуванням індексу споживчих цін, так як наразі його зростання є суттєвим.</w:t>
            </w:r>
          </w:p>
        </w:tc>
        <w:tc>
          <w:tcPr>
            <w:tcW w:w="1117" w:type="pct"/>
            <w:shd w:val="clear" w:color="auto" w:fill="auto"/>
          </w:tcPr>
          <w:p w:rsidR="00965770" w:rsidRPr="00B72819" w:rsidRDefault="00965770" w:rsidP="00965770">
            <w:pPr>
              <w:jc w:val="both"/>
              <w:rPr>
                <w:rFonts w:ascii="Times New Roman" w:hAnsi="Times New Roman"/>
                <w:b/>
              </w:rPr>
            </w:pPr>
          </w:p>
          <w:p w:rsidR="00965770" w:rsidRPr="00EE44A4" w:rsidRDefault="00965770" w:rsidP="00965770">
            <w:pPr>
              <w:spacing w:after="0" w:line="240" w:lineRule="auto"/>
              <w:jc w:val="both"/>
              <w:rPr>
                <w:rFonts w:ascii="Times New Roman" w:hAnsi="Times New Roman"/>
                <w:b/>
              </w:rPr>
            </w:pPr>
            <w:r w:rsidRPr="00EE44A4">
              <w:rPr>
                <w:rFonts w:ascii="Times New Roman" w:hAnsi="Times New Roman"/>
                <w:b/>
              </w:rPr>
              <w:t xml:space="preserve">Не враховується </w:t>
            </w:r>
          </w:p>
          <w:p w:rsidR="00965770" w:rsidRDefault="00965770" w:rsidP="00965770">
            <w:pPr>
              <w:spacing w:after="0" w:line="240" w:lineRule="auto"/>
              <w:jc w:val="both"/>
              <w:rPr>
                <w:rFonts w:ascii="Times New Roman" w:hAnsi="Times New Roman"/>
                <w:b/>
              </w:rPr>
            </w:pPr>
            <w:r w:rsidRPr="00EE44A4">
              <w:rPr>
                <w:rFonts w:ascii="Times New Roman" w:hAnsi="Times New Roman"/>
                <w:b/>
              </w:rPr>
              <w:t>Недостатньо обґрунтована пропозиція</w:t>
            </w:r>
          </w:p>
          <w:p w:rsidR="00E8349C" w:rsidRDefault="00B659F3" w:rsidP="00965770">
            <w:pPr>
              <w:spacing w:after="0" w:line="240" w:lineRule="auto"/>
              <w:jc w:val="both"/>
              <w:rPr>
                <w:rFonts w:ascii="Times New Roman" w:hAnsi="Times New Roman"/>
              </w:rPr>
            </w:pPr>
            <w:r>
              <w:rPr>
                <w:rFonts w:ascii="Times New Roman" w:hAnsi="Times New Roman"/>
              </w:rPr>
              <w:t>Врахування економічних показників повною мірою враховується під час формування інвестиційної програми або змін до інвестиційної програми</w:t>
            </w:r>
            <w:r w:rsidR="00E8349C">
              <w:rPr>
                <w:rFonts w:ascii="Times New Roman" w:hAnsi="Times New Roman"/>
              </w:rPr>
              <w:t>.</w:t>
            </w:r>
          </w:p>
          <w:p w:rsidR="00DF2C87" w:rsidRPr="00B72819" w:rsidRDefault="00DF2C87" w:rsidP="0031173B">
            <w:pPr>
              <w:pStyle w:val="a7"/>
              <w:spacing w:after="0"/>
              <w:ind w:left="0"/>
              <w:jc w:val="both"/>
              <w:rPr>
                <w:rFonts w:ascii="Times New Roman" w:hAnsi="Times New Roman" w:cs="Times New Roman"/>
                <w:b/>
                <w:lang w:val="uk-UA"/>
              </w:rPr>
            </w:pPr>
          </w:p>
        </w:tc>
      </w:tr>
    </w:tbl>
    <w:p w:rsidR="00857570" w:rsidRPr="00B72819" w:rsidRDefault="00857570" w:rsidP="00C44B3F">
      <w:pPr>
        <w:shd w:val="clear" w:color="auto" w:fill="FFFFFF"/>
        <w:spacing w:after="0" w:line="240" w:lineRule="auto"/>
        <w:jc w:val="both"/>
        <w:rPr>
          <w:rFonts w:ascii="Times New Roman" w:eastAsia="Times New Roman" w:hAnsi="Times New Roman"/>
          <w:sz w:val="24"/>
          <w:szCs w:val="24"/>
          <w:lang w:eastAsia="uk-UA"/>
        </w:rPr>
      </w:pPr>
    </w:p>
    <w:p w:rsidR="00E34C88" w:rsidRPr="00B72819" w:rsidRDefault="00E34C88" w:rsidP="00E52281">
      <w:pPr>
        <w:spacing w:after="0" w:line="240" w:lineRule="auto"/>
        <w:ind w:right="253" w:firstLine="567"/>
        <w:jc w:val="center"/>
        <w:rPr>
          <w:rFonts w:ascii="Times New Roman" w:eastAsia="Times New Roman" w:hAnsi="Times New Roman"/>
          <w:b/>
          <w:sz w:val="24"/>
          <w:szCs w:val="24"/>
          <w:lang w:eastAsia="uk-UA"/>
        </w:rPr>
      </w:pPr>
      <w:r w:rsidRPr="00B72819">
        <w:rPr>
          <w:rFonts w:ascii="Times New Roman" w:eastAsia="Times New Roman" w:hAnsi="Times New Roman"/>
          <w:b/>
          <w:bCs/>
          <w:sz w:val="24"/>
          <w:szCs w:val="24"/>
          <w:lang w:eastAsia="uk-UA"/>
        </w:rPr>
        <w:t xml:space="preserve">До </w:t>
      </w:r>
      <w:r w:rsidR="00E52281" w:rsidRPr="00B72819">
        <w:rPr>
          <w:rFonts w:ascii="Times New Roman" w:eastAsia="Times New Roman" w:hAnsi="Times New Roman"/>
          <w:b/>
          <w:bCs/>
          <w:sz w:val="24"/>
          <w:szCs w:val="24"/>
          <w:lang w:eastAsia="uk-UA"/>
        </w:rPr>
        <w:t>Методик</w:t>
      </w:r>
      <w:r w:rsidR="00BC2BD9" w:rsidRPr="00B72819">
        <w:rPr>
          <w:rFonts w:ascii="Times New Roman" w:eastAsia="Times New Roman" w:hAnsi="Times New Roman"/>
          <w:b/>
          <w:bCs/>
          <w:sz w:val="24"/>
          <w:szCs w:val="24"/>
          <w:lang w:eastAsia="uk-UA"/>
        </w:rPr>
        <w:t>и</w:t>
      </w:r>
      <w:r w:rsidR="00A27663" w:rsidRPr="00B72819">
        <w:rPr>
          <w:rFonts w:ascii="Times New Roman" w:eastAsia="Times New Roman" w:hAnsi="Times New Roman"/>
          <w:b/>
          <w:bCs/>
          <w:sz w:val="24"/>
          <w:szCs w:val="24"/>
          <w:lang w:eastAsia="uk-UA"/>
        </w:rPr>
        <w:t xml:space="preserve"> </w:t>
      </w:r>
      <w:r w:rsidR="00E52281" w:rsidRPr="00B72819">
        <w:rPr>
          <w:rFonts w:ascii="Times New Roman" w:eastAsia="Times New Roman" w:hAnsi="Times New Roman"/>
          <w:b/>
          <w:bCs/>
          <w:sz w:val="24"/>
          <w:szCs w:val="24"/>
          <w:lang w:eastAsia="uk-UA"/>
        </w:rPr>
        <w:t>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w:t>
      </w:r>
      <w:r w:rsidRPr="00B72819">
        <w:rPr>
          <w:rFonts w:ascii="Times New Roman" w:eastAsia="Times New Roman" w:hAnsi="Times New Roman"/>
          <w:b/>
          <w:bCs/>
          <w:sz w:val="24"/>
          <w:szCs w:val="24"/>
          <w:lang w:eastAsia="uk-UA"/>
        </w:rPr>
        <w:t xml:space="preserve"> (додаток 2</w:t>
      </w:r>
      <w:r w:rsidR="00E52281" w:rsidRPr="00B72819">
        <w:rPr>
          <w:rFonts w:ascii="Times New Roman" w:eastAsia="Times New Roman" w:hAnsi="Times New Roman"/>
          <w:b/>
          <w:bCs/>
          <w:sz w:val="24"/>
          <w:szCs w:val="24"/>
          <w:lang w:eastAsia="uk-UA"/>
        </w:rPr>
        <w:t>3</w:t>
      </w:r>
      <w:r w:rsidRPr="00B72819">
        <w:rPr>
          <w:rFonts w:ascii="Times New Roman" w:eastAsia="Times New Roman" w:hAnsi="Times New Roman"/>
          <w:b/>
          <w:bCs/>
          <w:sz w:val="24"/>
          <w:szCs w:val="24"/>
          <w:lang w:eastAsia="uk-UA"/>
        </w:rPr>
        <w:t xml:space="preserve"> до Порядку контролю)</w:t>
      </w:r>
    </w:p>
    <w:p w:rsidR="00E34C88" w:rsidRPr="00B72819" w:rsidRDefault="00E34C88" w:rsidP="00C44B3F">
      <w:pPr>
        <w:shd w:val="clear" w:color="auto" w:fill="FFFFFF"/>
        <w:spacing w:after="0" w:line="240" w:lineRule="auto"/>
        <w:jc w:val="both"/>
        <w:rPr>
          <w:rFonts w:ascii="Times New Roman" w:eastAsia="Times New Roman" w:hAnsi="Times New Roman"/>
          <w:sz w:val="24"/>
          <w:szCs w:val="24"/>
          <w:lang w:eastAsia="uk-UA"/>
        </w:rPr>
      </w:pPr>
    </w:p>
    <w:tbl>
      <w:tblPr>
        <w:tblStyle w:val="af0"/>
        <w:tblW w:w="5002" w:type="pct"/>
        <w:tblCellMar>
          <w:left w:w="57" w:type="dxa"/>
          <w:right w:w="57" w:type="dxa"/>
        </w:tblCellMar>
        <w:tblLook w:val="04A0" w:firstRow="1" w:lastRow="0" w:firstColumn="1" w:lastColumn="0" w:noHBand="0" w:noVBand="1"/>
      </w:tblPr>
      <w:tblGrid>
        <w:gridCol w:w="1310"/>
        <w:gridCol w:w="3599"/>
        <w:gridCol w:w="3598"/>
        <w:gridCol w:w="3598"/>
        <w:gridCol w:w="3595"/>
      </w:tblGrid>
      <w:tr w:rsidR="00E25190" w:rsidRPr="00B72819" w:rsidTr="0067182B">
        <w:tc>
          <w:tcPr>
            <w:tcW w:w="417" w:type="pct"/>
            <w:shd w:val="clear" w:color="auto" w:fill="E2EFD9" w:themeFill="accent6" w:themeFillTint="33"/>
            <w:vAlign w:val="center"/>
          </w:tcPr>
          <w:p w:rsidR="00E25190" w:rsidRPr="00B72819" w:rsidRDefault="00E25190" w:rsidP="00C31B55">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Зауваження до</w:t>
            </w:r>
          </w:p>
        </w:tc>
        <w:tc>
          <w:tcPr>
            <w:tcW w:w="1146" w:type="pct"/>
            <w:shd w:val="clear" w:color="auto" w:fill="E2EFD9" w:themeFill="accent6" w:themeFillTint="33"/>
            <w:vAlign w:val="center"/>
          </w:tcPr>
          <w:p w:rsidR="00E25190" w:rsidRPr="00B72819" w:rsidRDefault="00E25190" w:rsidP="00C31B55">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Редакція проєкту рішення НКРЕКП</w:t>
            </w:r>
          </w:p>
        </w:tc>
        <w:tc>
          <w:tcPr>
            <w:tcW w:w="1146" w:type="pct"/>
            <w:shd w:val="clear" w:color="auto" w:fill="E2EFD9" w:themeFill="accent6" w:themeFillTint="33"/>
            <w:vAlign w:val="center"/>
          </w:tcPr>
          <w:p w:rsidR="00E25190" w:rsidRPr="00B72819" w:rsidRDefault="00E25190" w:rsidP="00C31B55">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Зауваження та пропозиції до проєкту рішення НКРЕКП</w:t>
            </w:r>
          </w:p>
        </w:tc>
        <w:tc>
          <w:tcPr>
            <w:tcW w:w="1146" w:type="pct"/>
            <w:shd w:val="clear" w:color="auto" w:fill="E2EFD9" w:themeFill="accent6" w:themeFillTint="33"/>
            <w:vAlign w:val="center"/>
          </w:tcPr>
          <w:p w:rsidR="00E25190" w:rsidRPr="00B72819" w:rsidRDefault="00E25190" w:rsidP="00C31B55">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Обґрунтування</w:t>
            </w:r>
          </w:p>
        </w:tc>
        <w:tc>
          <w:tcPr>
            <w:tcW w:w="1145" w:type="pct"/>
            <w:shd w:val="clear" w:color="auto" w:fill="E2EFD9" w:themeFill="accent6" w:themeFillTint="33"/>
            <w:vAlign w:val="center"/>
          </w:tcPr>
          <w:p w:rsidR="00E25190" w:rsidRPr="00B72819" w:rsidRDefault="00E25190" w:rsidP="00C31B55">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Попередня позиція НКРЕКП щодо наданих зауважень та пропозицій з обґрунтуваннями щодо прийняття або відхилення</w:t>
            </w:r>
          </w:p>
        </w:tc>
      </w:tr>
      <w:tr w:rsidR="00E25190" w:rsidRPr="00B72819" w:rsidTr="0067182B">
        <w:tc>
          <w:tcPr>
            <w:tcW w:w="417" w:type="pct"/>
          </w:tcPr>
          <w:p w:rsidR="00E25190" w:rsidRPr="00B72819" w:rsidRDefault="0088638A" w:rsidP="00C31B55">
            <w:pPr>
              <w:spacing w:after="0"/>
              <w:contextualSpacing/>
              <w:jc w:val="center"/>
              <w:rPr>
                <w:rFonts w:ascii="Times New Roman" w:hAnsi="Times New Roman" w:cs="Times New Roman"/>
              </w:rPr>
            </w:pPr>
            <w:r w:rsidRPr="00B72819">
              <w:rPr>
                <w:rFonts w:ascii="Times New Roman" w:hAnsi="Times New Roman" w:cs="Times New Roman"/>
              </w:rPr>
              <w:t xml:space="preserve">Пункт </w:t>
            </w:r>
            <w:r w:rsidR="00D049DE" w:rsidRPr="00B72819">
              <w:rPr>
                <w:rFonts w:ascii="Times New Roman" w:hAnsi="Times New Roman" w:cs="Times New Roman"/>
              </w:rPr>
              <w:t>10</w:t>
            </w:r>
          </w:p>
        </w:tc>
        <w:tc>
          <w:tcPr>
            <w:tcW w:w="1146" w:type="pct"/>
            <w:shd w:val="clear" w:color="auto" w:fill="auto"/>
          </w:tcPr>
          <w:p w:rsidR="00E25190" w:rsidRPr="000B5360" w:rsidRDefault="00D049DE" w:rsidP="00C31B55">
            <w:pPr>
              <w:pStyle w:val="a3"/>
              <w:spacing w:before="0" w:beforeAutospacing="0" w:after="0" w:afterAutospacing="0"/>
              <w:jc w:val="both"/>
              <w:rPr>
                <w:rFonts w:cs="Times New Roman"/>
                <w:b/>
                <w:bCs/>
                <w:sz w:val="22"/>
                <w:szCs w:val="22"/>
              </w:rPr>
            </w:pPr>
            <w:r w:rsidRPr="000B5360">
              <w:rPr>
                <w:rFonts w:cs="Times New Roman"/>
                <w:b/>
                <w:bCs/>
                <w:sz w:val="22"/>
                <w:szCs w:val="22"/>
              </w:rPr>
              <w:t>10. При здійсненні заходів контролю за результатами діяльності з постачання електричної енергії у 2022році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споживних цін на товари та послуги.</w:t>
            </w:r>
          </w:p>
        </w:tc>
        <w:tc>
          <w:tcPr>
            <w:tcW w:w="1146" w:type="pct"/>
            <w:shd w:val="clear" w:color="auto" w:fill="auto"/>
          </w:tcPr>
          <w:p w:rsidR="00E25190" w:rsidRPr="00B72819" w:rsidRDefault="00D049DE" w:rsidP="00C31B55">
            <w:pPr>
              <w:pStyle w:val="a3"/>
              <w:spacing w:before="0" w:beforeAutospacing="0" w:after="0" w:afterAutospacing="0"/>
              <w:jc w:val="both"/>
              <w:rPr>
                <w:rFonts w:eastAsia="Liberation Serif" w:cs="Times New Roman"/>
                <w:i/>
                <w:sz w:val="22"/>
                <w:szCs w:val="22"/>
              </w:rPr>
            </w:pPr>
            <w:r w:rsidRPr="00B72819">
              <w:rPr>
                <w:rFonts w:eastAsia="Liberation Serif" w:cs="Times New Roman"/>
                <w:i/>
                <w:sz w:val="22"/>
                <w:szCs w:val="22"/>
              </w:rPr>
              <w:t>ТОВ «ЖИТОМИРСЬКА ОБЛАСНА ЕНЕРГОПОСТАЧАЛЬНА КОМПАНІЯ»</w:t>
            </w:r>
          </w:p>
          <w:p w:rsidR="00A067DB" w:rsidRPr="00B72819" w:rsidRDefault="00A067DB" w:rsidP="00C31B55">
            <w:pPr>
              <w:pStyle w:val="a3"/>
              <w:spacing w:before="0" w:beforeAutospacing="0" w:after="0" w:afterAutospacing="0"/>
              <w:jc w:val="both"/>
              <w:rPr>
                <w:rFonts w:eastAsia="Liberation Serif" w:cs="Times New Roman"/>
                <w:i/>
                <w:sz w:val="22"/>
                <w:szCs w:val="22"/>
              </w:rPr>
            </w:pPr>
            <w:r w:rsidRPr="00B72819">
              <w:rPr>
                <w:rFonts w:eastAsia="Liberation Serif" w:cs="Times New Roman"/>
                <w:i/>
                <w:sz w:val="22"/>
                <w:szCs w:val="22"/>
              </w:rPr>
              <w:t>ТОВ «КІРОВОГРАДСЬКА ОБЛАСНА ЕНЕРГОПОСТАЧАЛЬНА КОМПАНІЯ»</w:t>
            </w:r>
          </w:p>
          <w:p w:rsidR="0075572B" w:rsidRPr="00B72819" w:rsidRDefault="0075572B" w:rsidP="00C31B55">
            <w:pPr>
              <w:pStyle w:val="a3"/>
              <w:spacing w:before="0" w:beforeAutospacing="0" w:after="0" w:afterAutospacing="0"/>
              <w:jc w:val="both"/>
              <w:rPr>
                <w:rFonts w:cs="Times New Roman"/>
                <w:i/>
                <w:sz w:val="22"/>
                <w:szCs w:val="22"/>
              </w:rPr>
            </w:pPr>
            <w:r w:rsidRPr="00B72819">
              <w:rPr>
                <w:rFonts w:cs="Times New Roman"/>
                <w:i/>
                <w:sz w:val="22"/>
                <w:szCs w:val="22"/>
              </w:rPr>
              <w:t>ТОВ «РІВНЕНСЬКА ОБЛАСНА ЕНЕРГОПОСТАЧАЛЬНА КОМПАНІЯ»</w:t>
            </w:r>
          </w:p>
          <w:p w:rsidR="00C31B55" w:rsidRPr="00B72819" w:rsidRDefault="00C31B55" w:rsidP="00C31B55">
            <w:pPr>
              <w:pStyle w:val="a3"/>
              <w:spacing w:before="0" w:beforeAutospacing="0" w:after="0" w:afterAutospacing="0"/>
              <w:jc w:val="both"/>
              <w:rPr>
                <w:rFonts w:eastAsia="Liberation Serif" w:cs="Times New Roman"/>
                <w:i/>
                <w:sz w:val="22"/>
                <w:szCs w:val="22"/>
              </w:rPr>
            </w:pPr>
          </w:p>
          <w:p w:rsidR="00D049DE" w:rsidRPr="00B72819" w:rsidRDefault="00A067DB" w:rsidP="00C31B55">
            <w:pPr>
              <w:pStyle w:val="a3"/>
              <w:spacing w:before="0" w:beforeAutospacing="0" w:after="0" w:afterAutospacing="0"/>
              <w:jc w:val="both"/>
              <w:rPr>
                <w:rFonts w:cs="Times New Roman"/>
                <w:b/>
                <w:sz w:val="22"/>
                <w:szCs w:val="22"/>
              </w:rPr>
            </w:pPr>
            <w:r w:rsidRPr="00B72819">
              <w:rPr>
                <w:rFonts w:cs="Times New Roman"/>
                <w:b/>
                <w:sz w:val="22"/>
                <w:szCs w:val="22"/>
              </w:rPr>
              <w:t>Пункт 10 виключити із проекту постанови</w:t>
            </w: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C31B55" w:rsidRPr="00B72819" w:rsidRDefault="00C31B55" w:rsidP="00C31B55">
            <w:pPr>
              <w:pStyle w:val="a3"/>
              <w:spacing w:before="0" w:beforeAutospacing="0" w:after="0" w:afterAutospacing="0"/>
              <w:jc w:val="both"/>
              <w:rPr>
                <w:rFonts w:cs="Times New Roman"/>
                <w:b/>
                <w:sz w:val="22"/>
                <w:szCs w:val="22"/>
              </w:rPr>
            </w:pPr>
          </w:p>
          <w:p w:rsidR="00230AAB" w:rsidRPr="00B72819" w:rsidRDefault="00230AAB" w:rsidP="00C31B55">
            <w:pPr>
              <w:pStyle w:val="a3"/>
              <w:spacing w:before="0" w:beforeAutospacing="0" w:after="0" w:afterAutospacing="0"/>
              <w:jc w:val="both"/>
              <w:rPr>
                <w:rFonts w:eastAsia="Liberation Serif" w:cs="Times New Roman"/>
                <w:i/>
                <w:sz w:val="22"/>
                <w:szCs w:val="22"/>
              </w:rPr>
            </w:pPr>
            <w:r w:rsidRPr="00B72819">
              <w:rPr>
                <w:rFonts w:eastAsia="Liberation Serif" w:cs="Times New Roman"/>
                <w:i/>
                <w:sz w:val="22"/>
                <w:szCs w:val="22"/>
              </w:rPr>
              <w:t>ТОВ "ЧЕРНІВЕЦЬКА ОБЛАСНА ЕНЕРГОПОСТАЧАЛЬНА КОМПАНІЯ"</w:t>
            </w:r>
          </w:p>
          <w:p w:rsidR="00C31B55" w:rsidRPr="00B72819" w:rsidRDefault="00C31B55" w:rsidP="00C31B55">
            <w:pPr>
              <w:pStyle w:val="a3"/>
              <w:spacing w:before="0" w:beforeAutospacing="0" w:after="0" w:afterAutospacing="0"/>
              <w:jc w:val="both"/>
              <w:rPr>
                <w:rFonts w:cs="Times New Roman"/>
                <w:b/>
                <w:bCs/>
                <w:i/>
                <w:sz w:val="22"/>
                <w:szCs w:val="22"/>
              </w:rPr>
            </w:pPr>
          </w:p>
          <w:p w:rsidR="00230AAB" w:rsidRPr="00B72819" w:rsidRDefault="00230AAB" w:rsidP="00C31B55">
            <w:pPr>
              <w:pStyle w:val="a3"/>
              <w:spacing w:before="0" w:beforeAutospacing="0" w:after="0" w:afterAutospacing="0"/>
              <w:jc w:val="both"/>
              <w:rPr>
                <w:rFonts w:cs="Times New Roman"/>
                <w:b/>
                <w:bCs/>
                <w:i/>
                <w:sz w:val="22"/>
                <w:szCs w:val="22"/>
              </w:rPr>
            </w:pPr>
            <w:r w:rsidRPr="00B72819">
              <w:rPr>
                <w:rFonts w:cs="Times New Roman"/>
                <w:sz w:val="22"/>
                <w:szCs w:val="22"/>
              </w:rPr>
              <w:t xml:space="preserve">10. При здійсненні заходів контролю за результатами діяльності з постачання електричної енергії у 2022 році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w:t>
            </w:r>
            <w:r w:rsidRPr="00B72819">
              <w:rPr>
                <w:rFonts w:cs="Times New Roman"/>
                <w:b/>
                <w:sz w:val="22"/>
                <w:szCs w:val="22"/>
              </w:rPr>
              <w:t>коригується на індекс споживчих цін на товари та послуги.</w:t>
            </w:r>
          </w:p>
        </w:tc>
        <w:tc>
          <w:tcPr>
            <w:tcW w:w="1146" w:type="pct"/>
            <w:shd w:val="clear" w:color="auto" w:fill="auto"/>
          </w:tcPr>
          <w:p w:rsidR="00A067DB" w:rsidRPr="00B72819" w:rsidRDefault="00A067DB" w:rsidP="00C31B55">
            <w:pPr>
              <w:pStyle w:val="a3"/>
              <w:spacing w:before="0" w:beforeAutospacing="0" w:after="0" w:afterAutospacing="0"/>
              <w:jc w:val="both"/>
              <w:rPr>
                <w:rFonts w:eastAsia="Liberation Serif" w:cs="Times New Roman"/>
                <w:i/>
                <w:sz w:val="22"/>
                <w:szCs w:val="22"/>
              </w:rPr>
            </w:pPr>
            <w:r w:rsidRPr="00B72819">
              <w:rPr>
                <w:rFonts w:eastAsia="Liberation Serif" w:cs="Times New Roman"/>
                <w:i/>
                <w:sz w:val="22"/>
                <w:szCs w:val="22"/>
              </w:rPr>
              <w:t>ТОВ «КІРОВОГРАДСЬКА ОБЛАСНА ЕНЕРГОПОСТАЧАЛЬНА КОМПАНІЯ»</w:t>
            </w:r>
          </w:p>
          <w:p w:rsidR="00C31B55" w:rsidRPr="00B72819" w:rsidRDefault="00C31B55" w:rsidP="00C31B55">
            <w:pPr>
              <w:pStyle w:val="a3"/>
              <w:spacing w:before="0" w:beforeAutospacing="0" w:after="0" w:afterAutospacing="0"/>
              <w:jc w:val="both"/>
              <w:rPr>
                <w:rFonts w:eastAsia="Liberation Serif" w:cs="Times New Roman"/>
                <w:sz w:val="22"/>
                <w:szCs w:val="22"/>
              </w:rPr>
            </w:pPr>
          </w:p>
          <w:p w:rsidR="00A067DB" w:rsidRPr="00B72819" w:rsidRDefault="00A067DB" w:rsidP="00C31B55">
            <w:pPr>
              <w:pStyle w:val="a3"/>
              <w:spacing w:before="0" w:beforeAutospacing="0" w:after="0" w:afterAutospacing="0"/>
              <w:jc w:val="both"/>
              <w:rPr>
                <w:rFonts w:cs="Times New Roman"/>
                <w:bCs/>
                <w:sz w:val="22"/>
                <w:szCs w:val="22"/>
              </w:rPr>
            </w:pPr>
            <w:r w:rsidRPr="00B72819">
              <w:rPr>
                <w:rFonts w:cs="Times New Roman"/>
                <w:bCs/>
                <w:sz w:val="22"/>
                <w:szCs w:val="22"/>
              </w:rPr>
              <w:t xml:space="preserve">У зв’язку з військовою агресією </w:t>
            </w:r>
            <w:proofErr w:type="spellStart"/>
            <w:r w:rsidRPr="00B72819">
              <w:rPr>
                <w:rFonts w:cs="Times New Roman"/>
                <w:bCs/>
                <w:sz w:val="22"/>
                <w:szCs w:val="22"/>
              </w:rPr>
              <w:t>росії</w:t>
            </w:r>
            <w:proofErr w:type="spellEnd"/>
            <w:r w:rsidRPr="00B72819">
              <w:rPr>
                <w:rFonts w:cs="Times New Roman"/>
                <w:bCs/>
                <w:sz w:val="22"/>
                <w:szCs w:val="22"/>
              </w:rPr>
              <w:t xml:space="preserve"> проти України у 2022 році значно знизяться обсяги споживання електричної енергії усіма категоріями споживачів, а отже і фактична тарифна виручка буде значно меншою, ніж передбачено тарифом на послуги з постачання.</w:t>
            </w:r>
          </w:p>
          <w:p w:rsidR="00A067DB" w:rsidRPr="00B72819" w:rsidRDefault="00A067DB" w:rsidP="00C31B55">
            <w:pPr>
              <w:pStyle w:val="a3"/>
              <w:spacing w:before="0" w:beforeAutospacing="0" w:after="0" w:afterAutospacing="0"/>
              <w:jc w:val="both"/>
              <w:rPr>
                <w:rFonts w:cs="Times New Roman"/>
                <w:bCs/>
                <w:sz w:val="22"/>
                <w:szCs w:val="22"/>
              </w:rPr>
            </w:pPr>
            <w:r w:rsidRPr="00B72819">
              <w:rPr>
                <w:rFonts w:cs="Times New Roman"/>
                <w:bCs/>
                <w:sz w:val="22"/>
                <w:szCs w:val="22"/>
              </w:rPr>
              <w:t>Пункт 10 проекту постанови передбачає незастосування індексу споживчих цін до підсумкової суми надлишково отриманого або недоотриманого доходу від здійснення ліцензованої діяльності у звітному році. Однак, за повідомленням Державної служби статистики України індекс споживчих цін за період січень-серпень 2022 року складає 119,5%. Мінекономіки прогнозує зростання індексу споживчих цін на кінець 2022 року до 31-32%.</w:t>
            </w:r>
          </w:p>
          <w:p w:rsidR="00E25190" w:rsidRPr="00B72819" w:rsidRDefault="00A067DB" w:rsidP="00C31B55">
            <w:pPr>
              <w:pStyle w:val="a3"/>
              <w:spacing w:before="0" w:beforeAutospacing="0" w:after="0" w:afterAutospacing="0"/>
              <w:jc w:val="both"/>
              <w:rPr>
                <w:rFonts w:cs="Times New Roman"/>
                <w:bCs/>
                <w:sz w:val="22"/>
                <w:szCs w:val="22"/>
              </w:rPr>
            </w:pPr>
            <w:r w:rsidRPr="00B72819">
              <w:rPr>
                <w:rFonts w:cs="Times New Roman"/>
                <w:bCs/>
                <w:sz w:val="22"/>
                <w:szCs w:val="22"/>
              </w:rPr>
              <w:t>Отже, незастосування індексу споживчих цін призведе до значного погіршення фінансового стану ТОВ "КІРОВОГРАДСЬКА ОБЛАСНА ЕНЕРГОПОСТАЧАЛЬНА КОМПАНІЯ", унеможливить фінансування у повному обсязі господарської діяльності товариства, своєчасно виплачувати заробітну плату та податки, своєчасно розраховуватись за придбану електроенергію та надані послуги з передачі та розподілу.</w:t>
            </w:r>
          </w:p>
          <w:p w:rsidR="00D4352B" w:rsidRPr="00B72819" w:rsidRDefault="00D4352B" w:rsidP="00C31B55">
            <w:pPr>
              <w:pStyle w:val="a3"/>
              <w:spacing w:before="0" w:beforeAutospacing="0" w:after="0" w:afterAutospacing="0"/>
              <w:jc w:val="both"/>
              <w:rPr>
                <w:rFonts w:cs="Times New Roman"/>
                <w:bCs/>
                <w:sz w:val="22"/>
                <w:szCs w:val="22"/>
              </w:rPr>
            </w:pPr>
          </w:p>
          <w:p w:rsidR="00D4352B" w:rsidRPr="00B72819" w:rsidRDefault="00D4352B" w:rsidP="00C31B55">
            <w:pPr>
              <w:pStyle w:val="a3"/>
              <w:spacing w:before="0" w:beforeAutospacing="0" w:after="0" w:afterAutospacing="0"/>
              <w:jc w:val="both"/>
              <w:rPr>
                <w:rFonts w:eastAsia="Liberation Serif" w:cs="Times New Roman"/>
                <w:i/>
                <w:sz w:val="22"/>
                <w:szCs w:val="22"/>
              </w:rPr>
            </w:pPr>
            <w:r w:rsidRPr="00B72819">
              <w:rPr>
                <w:rFonts w:cs="Times New Roman"/>
                <w:i/>
                <w:sz w:val="22"/>
                <w:szCs w:val="22"/>
              </w:rPr>
              <w:t>ТОВ «РІВНЕНСЬКА ОБЛАСНА ЕНЕРГОПОСТАЧАЛЬНА КОМПАНІЯ»</w:t>
            </w:r>
          </w:p>
          <w:p w:rsidR="00D4352B" w:rsidRPr="00B72819" w:rsidRDefault="00D4352B" w:rsidP="00C31B55">
            <w:pPr>
              <w:pStyle w:val="a3"/>
              <w:spacing w:before="0" w:beforeAutospacing="0" w:after="0" w:afterAutospacing="0"/>
              <w:jc w:val="both"/>
              <w:rPr>
                <w:rFonts w:cs="Times New Roman"/>
                <w:bCs/>
                <w:sz w:val="22"/>
                <w:szCs w:val="22"/>
              </w:rPr>
            </w:pPr>
          </w:p>
          <w:p w:rsidR="00D4352B" w:rsidRPr="00B72819" w:rsidRDefault="00D4352B" w:rsidP="00C31B55">
            <w:pPr>
              <w:pStyle w:val="a3"/>
              <w:spacing w:before="0" w:beforeAutospacing="0" w:after="0" w:afterAutospacing="0"/>
              <w:jc w:val="both"/>
              <w:rPr>
                <w:rFonts w:cs="Times New Roman"/>
                <w:bCs/>
                <w:sz w:val="22"/>
                <w:szCs w:val="22"/>
              </w:rPr>
            </w:pPr>
            <w:r w:rsidRPr="00B72819">
              <w:rPr>
                <w:rFonts w:cs="Times New Roman"/>
                <w:bCs/>
                <w:sz w:val="22"/>
                <w:szCs w:val="22"/>
              </w:rPr>
              <w:t xml:space="preserve">Розрахунок тарифу на послуги постачальника універсальних послуг на майбутні звітні періоди (який може коригуватися у відповідності до Методики № 24, Постанови НКРЕКП № 428 від 14.06.2018 року, на суму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 повинен враховувати підвищення цін на ринку електричної енергії, темпи інфляції, зміну прогнозних </w:t>
            </w:r>
            <w:proofErr w:type="spellStart"/>
            <w:r w:rsidRPr="00B72819">
              <w:rPr>
                <w:rFonts w:cs="Times New Roman"/>
                <w:bCs/>
                <w:sz w:val="22"/>
                <w:szCs w:val="22"/>
              </w:rPr>
              <w:t>макропоказників</w:t>
            </w:r>
            <w:proofErr w:type="spellEnd"/>
            <w:r w:rsidRPr="00B72819">
              <w:rPr>
                <w:rFonts w:cs="Times New Roman"/>
                <w:bCs/>
                <w:sz w:val="22"/>
                <w:szCs w:val="22"/>
              </w:rPr>
              <w:t xml:space="preserve"> економічного і соціального розвитку країни, для збільшення обігових коштів, уникнення касових розривів постачальників універсальної послуги при закупівлі електричної, ефективності роботи, стального фінансового стану Товариства.</w:t>
            </w:r>
          </w:p>
          <w:p w:rsidR="0057354E" w:rsidRPr="00B72819" w:rsidRDefault="0057354E" w:rsidP="00C31B55">
            <w:pPr>
              <w:pStyle w:val="a3"/>
              <w:spacing w:before="0" w:beforeAutospacing="0" w:after="0" w:afterAutospacing="0"/>
              <w:jc w:val="both"/>
              <w:rPr>
                <w:rFonts w:cs="Times New Roman"/>
                <w:bCs/>
                <w:sz w:val="22"/>
                <w:szCs w:val="22"/>
              </w:rPr>
            </w:pPr>
          </w:p>
          <w:p w:rsidR="0057354E" w:rsidRPr="00B72819" w:rsidRDefault="0057354E" w:rsidP="00C31B55">
            <w:pPr>
              <w:pStyle w:val="a3"/>
              <w:spacing w:before="0" w:beforeAutospacing="0" w:after="0" w:afterAutospacing="0"/>
              <w:jc w:val="both"/>
              <w:rPr>
                <w:rFonts w:eastAsia="Liberation Serif" w:cs="Times New Roman"/>
                <w:i/>
                <w:sz w:val="22"/>
                <w:szCs w:val="22"/>
              </w:rPr>
            </w:pPr>
            <w:r w:rsidRPr="00B72819">
              <w:rPr>
                <w:rFonts w:eastAsia="Liberation Serif" w:cs="Times New Roman"/>
                <w:i/>
                <w:sz w:val="22"/>
                <w:szCs w:val="22"/>
              </w:rPr>
              <w:t>ТОВ "ЧЕРНІВЕЦЬКА ОБЛАСНА ЕНЕРГОПОСТАЧАЛЬНА КОМПАНІЯ"</w:t>
            </w:r>
          </w:p>
          <w:p w:rsidR="00C31B55" w:rsidRPr="00B72819" w:rsidRDefault="00C31B55" w:rsidP="00C31B55">
            <w:pPr>
              <w:pStyle w:val="a3"/>
              <w:spacing w:before="0" w:beforeAutospacing="0" w:after="0" w:afterAutospacing="0"/>
              <w:jc w:val="both"/>
              <w:rPr>
                <w:rFonts w:cs="Times New Roman"/>
                <w:b/>
                <w:bCs/>
                <w:i/>
                <w:sz w:val="22"/>
                <w:szCs w:val="22"/>
              </w:rPr>
            </w:pPr>
          </w:p>
          <w:p w:rsidR="0057354E" w:rsidRPr="00B72819" w:rsidRDefault="0057354E" w:rsidP="00C31B55">
            <w:pPr>
              <w:pStyle w:val="a3"/>
              <w:spacing w:before="0" w:beforeAutospacing="0" w:after="0" w:afterAutospacing="0"/>
              <w:jc w:val="both"/>
              <w:rPr>
                <w:rFonts w:cs="Times New Roman"/>
                <w:bCs/>
                <w:sz w:val="22"/>
                <w:szCs w:val="22"/>
              </w:rPr>
            </w:pPr>
            <w:r w:rsidRPr="00B72819">
              <w:rPr>
                <w:rFonts w:cs="Times New Roman"/>
                <w:bCs/>
                <w:sz w:val="22"/>
                <w:szCs w:val="22"/>
              </w:rPr>
              <w:t>Законами України «Про ринок електричної енергії» та «Про Національну комісію, що здійснює державне регулювання у сферах енергетики та комунальних послуг» передбачено створення сприятливих умов для функціонування ринку електричної енергії, що передбачає встановлення (формування) тарифів, в тому числі на послуги постачання електричної енергії, які мають забезпечувати справедливі норми прибутку для учасників ринку та сприяти підвищенню ефективності функціонування енергетичної галузі.</w:t>
            </w:r>
          </w:p>
          <w:p w:rsidR="0057354E" w:rsidRPr="00B72819" w:rsidRDefault="0057354E" w:rsidP="00C31B55">
            <w:pPr>
              <w:pStyle w:val="a3"/>
              <w:spacing w:before="0" w:beforeAutospacing="0" w:after="0" w:afterAutospacing="0"/>
              <w:jc w:val="both"/>
              <w:rPr>
                <w:rFonts w:cs="Times New Roman"/>
                <w:bCs/>
                <w:sz w:val="22"/>
                <w:szCs w:val="22"/>
              </w:rPr>
            </w:pPr>
            <w:r w:rsidRPr="00B72819">
              <w:rPr>
                <w:rFonts w:cs="Times New Roman"/>
                <w:bCs/>
                <w:sz w:val="22"/>
                <w:szCs w:val="22"/>
              </w:rPr>
              <w:t>В рамках державного контролю за дотриманням суб’єктами господарювання, що провадять діяльність у сфері електроенергетики, законодавства та відповідних ліцензійних умов, НКРЕКП шляхом проведення планових та позапланових виїзних, а також невиїзних перевірок здійснює визначення об’єктивної суми коштів, отриманої для фінансування ліцензованої діяльності.</w:t>
            </w:r>
          </w:p>
          <w:p w:rsidR="0057354E" w:rsidRPr="00B72819" w:rsidRDefault="0057354E" w:rsidP="00C31B55">
            <w:pPr>
              <w:pStyle w:val="a3"/>
              <w:spacing w:before="0" w:beforeAutospacing="0" w:after="0" w:afterAutospacing="0"/>
              <w:jc w:val="both"/>
              <w:rPr>
                <w:rFonts w:cs="Times New Roman"/>
                <w:bCs/>
                <w:sz w:val="22"/>
                <w:szCs w:val="22"/>
              </w:rPr>
            </w:pPr>
            <w:r w:rsidRPr="00B72819">
              <w:rPr>
                <w:rFonts w:cs="Times New Roman"/>
                <w:bCs/>
                <w:sz w:val="22"/>
                <w:szCs w:val="22"/>
              </w:rPr>
              <w:t xml:space="preserve">Враховуючи те, що впродовж останніх років, а надто в сьогоденних економічних умовах, відбувається стрімке збільшення цін на матеріали та послуги, фіксується значне зростання рівня інфляції в Україні. Даний чинник, в нинішніх умовах, вкрай негативно впливає на ведення ліцензованої діяльності, призводить до зростання витрат та скорочення доходів </w:t>
            </w:r>
            <w:proofErr w:type="spellStart"/>
            <w:r w:rsidRPr="00B72819">
              <w:rPr>
                <w:rFonts w:cs="Times New Roman"/>
                <w:bCs/>
                <w:sz w:val="22"/>
                <w:szCs w:val="22"/>
              </w:rPr>
              <w:t>електропостачальників</w:t>
            </w:r>
            <w:proofErr w:type="spellEnd"/>
            <w:r w:rsidRPr="00B72819">
              <w:rPr>
                <w:rFonts w:cs="Times New Roman"/>
                <w:bCs/>
                <w:sz w:val="22"/>
                <w:szCs w:val="22"/>
              </w:rPr>
              <w:t>.</w:t>
            </w:r>
          </w:p>
          <w:p w:rsidR="0057354E" w:rsidRPr="00B72819" w:rsidRDefault="0057354E" w:rsidP="00C31B55">
            <w:pPr>
              <w:pStyle w:val="a3"/>
              <w:spacing w:before="0" w:beforeAutospacing="0" w:after="0" w:afterAutospacing="0"/>
              <w:jc w:val="both"/>
              <w:rPr>
                <w:rFonts w:cs="Times New Roman"/>
                <w:bCs/>
                <w:sz w:val="22"/>
                <w:szCs w:val="22"/>
              </w:rPr>
            </w:pPr>
            <w:r w:rsidRPr="00B72819">
              <w:rPr>
                <w:rFonts w:cs="Times New Roman"/>
                <w:bCs/>
                <w:sz w:val="22"/>
                <w:szCs w:val="22"/>
              </w:rPr>
              <w:t>Також, у зв’язку з веденням бойових дій на території України, фіксується значне зменшення фактичних обсягів постачання електричної енергії порівняно із затвердженими в тарифах на послуги постачання універсальних послуг, що призводить до недофінансування діяльності постачальників універсальних послуг.</w:t>
            </w:r>
          </w:p>
          <w:p w:rsidR="00D4352B" w:rsidRPr="00B72819" w:rsidRDefault="0057354E" w:rsidP="00C31B55">
            <w:pPr>
              <w:pStyle w:val="a3"/>
              <w:spacing w:before="0" w:beforeAutospacing="0" w:after="0" w:afterAutospacing="0"/>
              <w:jc w:val="both"/>
              <w:rPr>
                <w:rFonts w:cs="Times New Roman"/>
                <w:bCs/>
                <w:i/>
                <w:sz w:val="22"/>
                <w:szCs w:val="22"/>
              </w:rPr>
            </w:pPr>
            <w:r w:rsidRPr="00B72819">
              <w:rPr>
                <w:rFonts w:cs="Times New Roman"/>
                <w:bCs/>
                <w:sz w:val="22"/>
                <w:szCs w:val="22"/>
              </w:rPr>
              <w:t>Тому, вважаємо за необхідне при здійсненні коригування необхідного доходу від здійснення ліцензованої діяльності у звітному періоді, враховувати фактичний індекс інфляції.</w:t>
            </w:r>
          </w:p>
        </w:tc>
        <w:tc>
          <w:tcPr>
            <w:tcW w:w="1145" w:type="pct"/>
            <w:shd w:val="clear" w:color="auto" w:fill="auto"/>
          </w:tcPr>
          <w:p w:rsidR="00965770" w:rsidRDefault="00965770" w:rsidP="00965770">
            <w:pPr>
              <w:spacing w:after="0" w:line="240" w:lineRule="auto"/>
              <w:jc w:val="both"/>
              <w:rPr>
                <w:rFonts w:ascii="Times New Roman" w:hAnsi="Times New Roman"/>
                <w:b/>
              </w:rPr>
            </w:pPr>
            <w:r w:rsidRPr="00B72819">
              <w:rPr>
                <w:rFonts w:ascii="Times New Roman" w:hAnsi="Times New Roman"/>
                <w:b/>
              </w:rPr>
              <w:t xml:space="preserve">Загальна позиція </w:t>
            </w:r>
          </w:p>
          <w:p w:rsidR="008D4C99" w:rsidRPr="00B72819" w:rsidRDefault="008D4C99" w:rsidP="00965770">
            <w:pPr>
              <w:spacing w:after="0" w:line="240" w:lineRule="auto"/>
              <w:jc w:val="both"/>
              <w:rPr>
                <w:rFonts w:ascii="Times New Roman" w:hAnsi="Times New Roman"/>
                <w:b/>
              </w:rPr>
            </w:pPr>
          </w:p>
          <w:p w:rsidR="00965770" w:rsidRPr="00B72819" w:rsidRDefault="00965770" w:rsidP="00965770">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965770" w:rsidRPr="00B72819" w:rsidRDefault="00965770" w:rsidP="00965770">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E25190" w:rsidRPr="00B72819" w:rsidRDefault="00194789" w:rsidP="00B36E31">
            <w:pPr>
              <w:pStyle w:val="a7"/>
              <w:spacing w:after="0" w:line="240" w:lineRule="auto"/>
              <w:ind w:left="0"/>
              <w:jc w:val="both"/>
              <w:rPr>
                <w:rFonts w:ascii="Times New Roman" w:hAnsi="Times New Roman" w:cs="Times New Roman"/>
                <w:lang w:val="uk-UA"/>
              </w:rPr>
            </w:pPr>
            <w:r>
              <w:rPr>
                <w:rFonts w:ascii="Times New Roman" w:hAnsi="Times New Roman" w:cs="Times New Roman"/>
                <w:lang w:val="uk-UA"/>
              </w:rPr>
              <w:t xml:space="preserve">Позиція Регулятора сформована з </w:t>
            </w:r>
            <w:r w:rsidRPr="000353BC">
              <w:rPr>
                <w:rFonts w:ascii="Times New Roman" w:hAnsi="Times New Roman" w:cs="Times New Roman"/>
                <w:lang w:val="uk-UA"/>
              </w:rPr>
              <w:t xml:space="preserve">метою оптимізації </w:t>
            </w:r>
            <w:r>
              <w:rPr>
                <w:rFonts w:ascii="Times New Roman" w:hAnsi="Times New Roman" w:cs="Times New Roman"/>
                <w:lang w:val="uk-UA"/>
              </w:rPr>
              <w:t xml:space="preserve">сум </w:t>
            </w:r>
            <w:r w:rsidR="003335B4">
              <w:rPr>
                <w:rFonts w:ascii="Times New Roman" w:hAnsi="Times New Roman" w:cs="Times New Roman"/>
                <w:lang w:val="uk-UA"/>
              </w:rPr>
              <w:t>коригування тарифі в умовах воєнного стану</w:t>
            </w:r>
            <w:r w:rsidR="00B36E31">
              <w:rPr>
                <w:rFonts w:ascii="Times New Roman" w:hAnsi="Times New Roman" w:cs="Times New Roman"/>
                <w:lang w:val="uk-UA"/>
              </w:rPr>
              <w:t>.</w:t>
            </w:r>
          </w:p>
        </w:tc>
      </w:tr>
    </w:tbl>
    <w:p w:rsidR="00E25190" w:rsidRPr="00B72819" w:rsidRDefault="00E25190" w:rsidP="00C44B3F">
      <w:pPr>
        <w:shd w:val="clear" w:color="auto" w:fill="FFFFFF"/>
        <w:spacing w:after="0" w:line="240" w:lineRule="auto"/>
        <w:jc w:val="both"/>
        <w:rPr>
          <w:rFonts w:ascii="Times New Roman" w:eastAsia="Times New Roman" w:hAnsi="Times New Roman"/>
          <w:sz w:val="24"/>
          <w:szCs w:val="24"/>
          <w:lang w:eastAsia="uk-UA"/>
        </w:rPr>
      </w:pPr>
    </w:p>
    <w:p w:rsidR="00986F27" w:rsidRPr="00B72819" w:rsidRDefault="00986F27" w:rsidP="00BC2BD9">
      <w:pPr>
        <w:shd w:val="clear" w:color="auto" w:fill="FFFFFF"/>
        <w:spacing w:after="0" w:line="240" w:lineRule="auto"/>
        <w:jc w:val="center"/>
        <w:rPr>
          <w:rFonts w:ascii="Times New Roman" w:eastAsia="Times New Roman" w:hAnsi="Times New Roman"/>
          <w:b/>
          <w:bCs/>
          <w:sz w:val="24"/>
          <w:szCs w:val="24"/>
          <w:lang w:eastAsia="uk-UA"/>
        </w:rPr>
      </w:pPr>
      <w:r w:rsidRPr="00B72819">
        <w:rPr>
          <w:rFonts w:ascii="Times New Roman" w:eastAsia="Times New Roman" w:hAnsi="Times New Roman"/>
          <w:b/>
          <w:bCs/>
          <w:sz w:val="24"/>
          <w:szCs w:val="24"/>
          <w:lang w:eastAsia="uk-UA"/>
        </w:rPr>
        <w:t>До Методик</w:t>
      </w:r>
      <w:r w:rsidR="00BC2BD9" w:rsidRPr="00B72819">
        <w:rPr>
          <w:rFonts w:ascii="Times New Roman" w:eastAsia="Times New Roman" w:hAnsi="Times New Roman"/>
          <w:b/>
          <w:bCs/>
          <w:sz w:val="24"/>
          <w:szCs w:val="24"/>
          <w:lang w:eastAsia="uk-UA"/>
        </w:rPr>
        <w:t>и</w:t>
      </w:r>
      <w:r w:rsidRPr="00B72819">
        <w:rPr>
          <w:rFonts w:ascii="Times New Roman" w:eastAsia="Times New Roman" w:hAnsi="Times New Roman"/>
          <w:b/>
          <w:bCs/>
          <w:sz w:val="24"/>
          <w:szCs w:val="24"/>
          <w:lang w:eastAsia="uk-UA"/>
        </w:rPr>
        <w:t xml:space="preserve"> </w:t>
      </w:r>
      <w:r w:rsidR="00BC2BD9" w:rsidRPr="00B72819">
        <w:rPr>
          <w:rFonts w:ascii="Times New Roman" w:eastAsia="Times New Roman" w:hAnsi="Times New Roman"/>
          <w:b/>
          <w:bCs/>
          <w:sz w:val="24"/>
          <w:szCs w:val="24"/>
          <w:lang w:eastAsia="uk-UA"/>
        </w:rPr>
        <w:t>визначення сум надлишково отриманого або недоотриманого доходу оператора системи передачі від здійснення діяльності з передачі електричної енергії</w:t>
      </w:r>
      <w:r w:rsidRPr="00B72819">
        <w:rPr>
          <w:rFonts w:ascii="Times New Roman" w:eastAsia="Times New Roman" w:hAnsi="Times New Roman"/>
          <w:b/>
          <w:bCs/>
          <w:sz w:val="24"/>
          <w:szCs w:val="24"/>
          <w:lang w:eastAsia="uk-UA"/>
        </w:rPr>
        <w:t xml:space="preserve"> (додаток 2</w:t>
      </w:r>
      <w:r w:rsidR="00BC2BD9" w:rsidRPr="00B72819">
        <w:rPr>
          <w:rFonts w:ascii="Times New Roman" w:eastAsia="Times New Roman" w:hAnsi="Times New Roman"/>
          <w:b/>
          <w:bCs/>
          <w:sz w:val="24"/>
          <w:szCs w:val="24"/>
          <w:lang w:eastAsia="uk-UA"/>
        </w:rPr>
        <w:t>5</w:t>
      </w:r>
      <w:r w:rsidRPr="00B72819">
        <w:rPr>
          <w:rFonts w:ascii="Times New Roman" w:eastAsia="Times New Roman" w:hAnsi="Times New Roman"/>
          <w:b/>
          <w:bCs/>
          <w:sz w:val="24"/>
          <w:szCs w:val="24"/>
          <w:lang w:eastAsia="uk-UA"/>
        </w:rPr>
        <w:t xml:space="preserve"> до Порядку контролю)</w:t>
      </w:r>
    </w:p>
    <w:p w:rsidR="00986F27" w:rsidRPr="00B72819" w:rsidRDefault="00986F27" w:rsidP="00C44B3F">
      <w:pPr>
        <w:shd w:val="clear" w:color="auto" w:fill="FFFFFF"/>
        <w:spacing w:after="0" w:line="240" w:lineRule="auto"/>
        <w:jc w:val="both"/>
        <w:rPr>
          <w:rFonts w:ascii="Times New Roman" w:eastAsia="Times New Roman" w:hAnsi="Times New Roman"/>
          <w:sz w:val="24"/>
          <w:szCs w:val="24"/>
          <w:lang w:eastAsia="uk-UA"/>
        </w:rPr>
      </w:pPr>
    </w:p>
    <w:tbl>
      <w:tblPr>
        <w:tblStyle w:val="af0"/>
        <w:tblW w:w="5002" w:type="pct"/>
        <w:tblCellMar>
          <w:left w:w="57" w:type="dxa"/>
          <w:right w:w="57" w:type="dxa"/>
        </w:tblCellMar>
        <w:tblLook w:val="04A0" w:firstRow="1" w:lastRow="0" w:firstColumn="1" w:lastColumn="0" w:noHBand="0" w:noVBand="1"/>
      </w:tblPr>
      <w:tblGrid>
        <w:gridCol w:w="1310"/>
        <w:gridCol w:w="3599"/>
        <w:gridCol w:w="3598"/>
        <w:gridCol w:w="3598"/>
        <w:gridCol w:w="3595"/>
      </w:tblGrid>
      <w:tr w:rsidR="00D57FCD" w:rsidRPr="00B72819" w:rsidTr="0067182B">
        <w:tc>
          <w:tcPr>
            <w:tcW w:w="417" w:type="pct"/>
            <w:shd w:val="clear" w:color="auto" w:fill="E2EFD9" w:themeFill="accent6" w:themeFillTint="33"/>
            <w:vAlign w:val="center"/>
          </w:tcPr>
          <w:p w:rsidR="00D57FCD" w:rsidRPr="00B72819" w:rsidRDefault="00D57FCD" w:rsidP="00E60271">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Зауваження до</w:t>
            </w:r>
          </w:p>
        </w:tc>
        <w:tc>
          <w:tcPr>
            <w:tcW w:w="1146" w:type="pct"/>
            <w:shd w:val="clear" w:color="auto" w:fill="E2EFD9" w:themeFill="accent6" w:themeFillTint="33"/>
            <w:vAlign w:val="center"/>
          </w:tcPr>
          <w:p w:rsidR="00D57FCD" w:rsidRPr="00B72819" w:rsidRDefault="00D57FCD" w:rsidP="00E60271">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Редакція проєкту рішення НКРЕКП</w:t>
            </w:r>
          </w:p>
        </w:tc>
        <w:tc>
          <w:tcPr>
            <w:tcW w:w="1146" w:type="pct"/>
            <w:shd w:val="clear" w:color="auto" w:fill="E2EFD9" w:themeFill="accent6" w:themeFillTint="33"/>
            <w:vAlign w:val="center"/>
          </w:tcPr>
          <w:p w:rsidR="00D57FCD" w:rsidRPr="00B72819" w:rsidRDefault="00D57FCD" w:rsidP="00E60271">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Зауваження та пропозиції до проєкту рішення НКРЕКП</w:t>
            </w:r>
          </w:p>
        </w:tc>
        <w:tc>
          <w:tcPr>
            <w:tcW w:w="1146" w:type="pct"/>
            <w:shd w:val="clear" w:color="auto" w:fill="E2EFD9" w:themeFill="accent6" w:themeFillTint="33"/>
            <w:vAlign w:val="center"/>
          </w:tcPr>
          <w:p w:rsidR="00D57FCD" w:rsidRPr="00B72819" w:rsidRDefault="00D57FCD" w:rsidP="00E60271">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Обґрунтування</w:t>
            </w:r>
          </w:p>
        </w:tc>
        <w:tc>
          <w:tcPr>
            <w:tcW w:w="1145" w:type="pct"/>
            <w:shd w:val="clear" w:color="auto" w:fill="E2EFD9" w:themeFill="accent6" w:themeFillTint="33"/>
            <w:vAlign w:val="center"/>
          </w:tcPr>
          <w:p w:rsidR="00D57FCD" w:rsidRPr="00B72819" w:rsidRDefault="00D57FCD" w:rsidP="00E60271">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Попередня позиція НКРЕКП щодо наданих зауважень та пропозицій з обґрунтуваннями щодо прийняття або відхилення</w:t>
            </w:r>
          </w:p>
        </w:tc>
      </w:tr>
      <w:tr w:rsidR="00D57FCD" w:rsidRPr="00B72819" w:rsidTr="0067182B">
        <w:tc>
          <w:tcPr>
            <w:tcW w:w="417" w:type="pct"/>
          </w:tcPr>
          <w:p w:rsidR="00D57FCD" w:rsidRPr="00B72819" w:rsidRDefault="00D57FCD" w:rsidP="00E60271">
            <w:pPr>
              <w:spacing w:after="0"/>
              <w:contextualSpacing/>
              <w:jc w:val="center"/>
              <w:rPr>
                <w:rFonts w:ascii="Times New Roman" w:hAnsi="Times New Roman" w:cs="Times New Roman"/>
              </w:rPr>
            </w:pPr>
            <w:r w:rsidRPr="00B72819">
              <w:rPr>
                <w:rFonts w:ascii="Times New Roman" w:hAnsi="Times New Roman" w:cs="Times New Roman"/>
              </w:rPr>
              <w:t>Пункт 11</w:t>
            </w:r>
          </w:p>
        </w:tc>
        <w:tc>
          <w:tcPr>
            <w:tcW w:w="1146" w:type="pct"/>
            <w:shd w:val="clear" w:color="auto" w:fill="auto"/>
          </w:tcPr>
          <w:p w:rsidR="00D57FCD" w:rsidRPr="00B72819" w:rsidRDefault="00D57FCD" w:rsidP="00E60271">
            <w:pPr>
              <w:pStyle w:val="a3"/>
              <w:spacing w:before="0" w:beforeAutospacing="0" w:after="0" w:afterAutospacing="0"/>
              <w:jc w:val="both"/>
              <w:rPr>
                <w:rFonts w:cs="Times New Roman"/>
                <w:b/>
                <w:sz w:val="22"/>
                <w:szCs w:val="22"/>
              </w:rPr>
            </w:pPr>
            <w:r w:rsidRPr="00B72819">
              <w:rPr>
                <w:rFonts w:cs="Times New Roman"/>
                <w:b/>
                <w:sz w:val="22"/>
                <w:szCs w:val="22"/>
              </w:rPr>
              <w:t xml:space="preserve">Зміни </w:t>
            </w:r>
            <w:r w:rsidR="00467A54" w:rsidRPr="00B72819">
              <w:rPr>
                <w:rFonts w:cs="Times New Roman"/>
                <w:b/>
                <w:sz w:val="22"/>
                <w:szCs w:val="22"/>
              </w:rPr>
              <w:t>не пропонувались</w:t>
            </w:r>
          </w:p>
          <w:p w:rsidR="00D57FCD" w:rsidRPr="00B72819" w:rsidRDefault="00D57FCD" w:rsidP="00E60271">
            <w:pPr>
              <w:pStyle w:val="a3"/>
              <w:spacing w:before="0" w:beforeAutospacing="0" w:after="0" w:afterAutospacing="0"/>
              <w:jc w:val="both"/>
              <w:rPr>
                <w:rFonts w:cs="Times New Roman"/>
                <w:b/>
                <w:sz w:val="22"/>
                <w:szCs w:val="22"/>
              </w:rPr>
            </w:pPr>
          </w:p>
          <w:p w:rsidR="00467A54" w:rsidRPr="00B72819" w:rsidRDefault="00467A54" w:rsidP="00E60271">
            <w:pPr>
              <w:pStyle w:val="a3"/>
              <w:spacing w:before="0" w:beforeAutospacing="0" w:after="0" w:afterAutospacing="0"/>
              <w:jc w:val="both"/>
              <w:rPr>
                <w:rFonts w:cs="Times New Roman"/>
                <w:b/>
                <w:sz w:val="22"/>
                <w:szCs w:val="22"/>
              </w:rPr>
            </w:pPr>
          </w:p>
          <w:p w:rsidR="00D57FCD" w:rsidRPr="00B72819" w:rsidRDefault="003663CF" w:rsidP="00A550D3">
            <w:pPr>
              <w:pStyle w:val="a3"/>
              <w:spacing w:before="0" w:beforeAutospacing="0" w:after="0" w:afterAutospacing="0"/>
              <w:jc w:val="both"/>
              <w:rPr>
                <w:rFonts w:cs="Times New Roman"/>
                <w:color w:val="000000"/>
                <w:sz w:val="22"/>
                <w:szCs w:val="22"/>
              </w:rPr>
            </w:pPr>
            <w:r w:rsidRPr="00B72819">
              <w:rPr>
                <w:sz w:val="22"/>
                <w:szCs w:val="22"/>
              </w:rPr>
              <w:t xml:space="preserve">11. </w:t>
            </w:r>
            <w:r w:rsidR="00D57FCD" w:rsidRPr="00B72819">
              <w:rPr>
                <w:sz w:val="22"/>
                <w:szCs w:val="22"/>
              </w:rPr>
              <w:t>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tc>
        <w:tc>
          <w:tcPr>
            <w:tcW w:w="1146" w:type="pct"/>
            <w:shd w:val="clear" w:color="auto" w:fill="auto"/>
          </w:tcPr>
          <w:p w:rsidR="00D57FCD" w:rsidRPr="00B72819" w:rsidRDefault="00467A54" w:rsidP="00E60271">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D57FCD" w:rsidRPr="00B72819" w:rsidRDefault="00D57FCD" w:rsidP="00E60271">
            <w:pPr>
              <w:pStyle w:val="a3"/>
              <w:spacing w:before="0" w:beforeAutospacing="0" w:after="0" w:afterAutospacing="0"/>
              <w:jc w:val="both"/>
              <w:rPr>
                <w:rFonts w:cs="Times New Roman"/>
                <w:bCs/>
                <w:i/>
                <w:iCs/>
                <w:sz w:val="22"/>
                <w:szCs w:val="22"/>
                <w:lang w:eastAsia="ru-RU"/>
              </w:rPr>
            </w:pPr>
          </w:p>
          <w:p w:rsidR="00D57FCD" w:rsidRPr="00B72819" w:rsidRDefault="00D57FCD" w:rsidP="00053EA0">
            <w:pPr>
              <w:pStyle w:val="a3"/>
              <w:spacing w:before="0" w:beforeAutospacing="0" w:after="0" w:afterAutospacing="0"/>
              <w:jc w:val="both"/>
              <w:rPr>
                <w:rFonts w:cs="Times New Roman"/>
                <w:bCs/>
                <w:i/>
                <w:iCs/>
                <w:sz w:val="22"/>
                <w:szCs w:val="22"/>
                <w:lang w:eastAsia="ru-RU"/>
              </w:rPr>
            </w:pPr>
            <w:r w:rsidRPr="00B72819">
              <w:rPr>
                <w:b/>
                <w:sz w:val="22"/>
                <w:szCs w:val="22"/>
              </w:rPr>
              <w:t>11</w:t>
            </w:r>
            <w:r w:rsidRPr="00B72819">
              <w:rPr>
                <w:sz w:val="22"/>
                <w:szCs w:val="22"/>
              </w:rPr>
              <w:t xml:space="preserve">. Сума необ'єктивного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 </w:t>
            </w:r>
            <w:r w:rsidRPr="00B72819">
              <w:rPr>
                <w:b/>
                <w:bCs/>
                <w:sz w:val="22"/>
                <w:szCs w:val="22"/>
              </w:rPr>
              <w:t>або індексу споживчих цін на товари та послуги з грудня звітного року до грудня попереднього року (використовується інформація, оприлюднена на офіційному вебсайті Державної служби статистики України), якщо він перевищує 10%.</w:t>
            </w:r>
          </w:p>
        </w:tc>
        <w:tc>
          <w:tcPr>
            <w:tcW w:w="1146" w:type="pct"/>
            <w:shd w:val="clear" w:color="auto" w:fill="auto"/>
          </w:tcPr>
          <w:p w:rsidR="00D57FCD" w:rsidRPr="00B72819" w:rsidRDefault="00467A54" w:rsidP="00E60271">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D57FCD" w:rsidRPr="00B72819" w:rsidRDefault="00D57FCD" w:rsidP="00E60271">
            <w:pPr>
              <w:pStyle w:val="a6"/>
              <w:rPr>
                <w:rFonts w:ascii="Times New Roman" w:hAnsi="Times New Roman" w:cs="Times New Roman"/>
                <w:bCs/>
                <w:i/>
                <w:iCs/>
                <w:lang w:eastAsia="ru-RU"/>
              </w:rPr>
            </w:pPr>
          </w:p>
          <w:p w:rsidR="00D57FCD" w:rsidRPr="00B72819" w:rsidRDefault="00D57FCD" w:rsidP="00A550D3">
            <w:pPr>
              <w:pStyle w:val="a3"/>
              <w:spacing w:before="0" w:beforeAutospacing="0" w:after="0" w:afterAutospacing="0"/>
              <w:jc w:val="both"/>
              <w:rPr>
                <w:rFonts w:cs="Times New Roman"/>
                <w:bCs/>
                <w:i/>
                <w:iCs/>
                <w:sz w:val="22"/>
                <w:szCs w:val="22"/>
                <w:lang w:eastAsia="ru-RU"/>
              </w:rPr>
            </w:pPr>
            <w:r w:rsidRPr="00B72819">
              <w:rPr>
                <w:sz w:val="22"/>
                <w:szCs w:val="22"/>
              </w:rPr>
              <w:t>Пропонуємо граничний рівень перевищення вартості заходів інвестиційної програми визначати із врахуванням індексу споживчих цін, так як наразі його зростання є суттєвим.</w:t>
            </w:r>
          </w:p>
        </w:tc>
        <w:tc>
          <w:tcPr>
            <w:tcW w:w="1145" w:type="pct"/>
            <w:shd w:val="clear" w:color="auto" w:fill="auto"/>
          </w:tcPr>
          <w:p w:rsidR="00965770" w:rsidRPr="00B72819" w:rsidRDefault="00965770" w:rsidP="00965770">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965770" w:rsidRPr="00B72819" w:rsidRDefault="00965770" w:rsidP="00965770">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B659F3" w:rsidRDefault="00B659F3" w:rsidP="00B659F3">
            <w:pPr>
              <w:spacing w:after="0" w:line="240" w:lineRule="auto"/>
              <w:jc w:val="both"/>
              <w:rPr>
                <w:rFonts w:ascii="Times New Roman" w:hAnsi="Times New Roman"/>
              </w:rPr>
            </w:pPr>
            <w:r>
              <w:rPr>
                <w:rFonts w:ascii="Times New Roman" w:hAnsi="Times New Roman"/>
              </w:rPr>
              <w:t>Врахування економічних показників повною мірою враховується під час формування інвестиційної програми або змін до інвестиційної програми.</w:t>
            </w:r>
          </w:p>
          <w:p w:rsidR="00D57FCD" w:rsidRPr="00B72819" w:rsidRDefault="00D57FCD" w:rsidP="00E8349C">
            <w:pPr>
              <w:pStyle w:val="a7"/>
              <w:spacing w:after="0"/>
              <w:ind w:left="0"/>
              <w:jc w:val="both"/>
              <w:rPr>
                <w:rFonts w:ascii="Times New Roman" w:hAnsi="Times New Roman" w:cs="Times New Roman"/>
                <w:b/>
                <w:lang w:val="uk-UA"/>
              </w:rPr>
            </w:pPr>
          </w:p>
        </w:tc>
      </w:tr>
    </w:tbl>
    <w:p w:rsidR="00986F27" w:rsidRPr="00B72819" w:rsidRDefault="00986F27" w:rsidP="00C44B3F">
      <w:pPr>
        <w:shd w:val="clear" w:color="auto" w:fill="FFFFFF"/>
        <w:spacing w:after="0" w:line="240" w:lineRule="auto"/>
        <w:jc w:val="both"/>
        <w:rPr>
          <w:rFonts w:ascii="Times New Roman" w:eastAsia="Times New Roman" w:hAnsi="Times New Roman"/>
          <w:sz w:val="24"/>
          <w:szCs w:val="24"/>
          <w:lang w:eastAsia="uk-UA"/>
        </w:rPr>
      </w:pPr>
    </w:p>
    <w:p w:rsidR="00D57FCD" w:rsidRPr="00B72819" w:rsidRDefault="00D57FCD" w:rsidP="00D57FCD">
      <w:pPr>
        <w:shd w:val="clear" w:color="auto" w:fill="FFFFFF"/>
        <w:spacing w:after="0" w:line="240" w:lineRule="auto"/>
        <w:jc w:val="center"/>
        <w:rPr>
          <w:rFonts w:ascii="Times New Roman" w:eastAsia="Times New Roman" w:hAnsi="Times New Roman"/>
          <w:b/>
          <w:bCs/>
          <w:sz w:val="24"/>
          <w:szCs w:val="24"/>
          <w:lang w:eastAsia="uk-UA"/>
        </w:rPr>
      </w:pPr>
      <w:r w:rsidRPr="00B72819">
        <w:rPr>
          <w:rFonts w:ascii="Times New Roman" w:eastAsia="Times New Roman" w:hAnsi="Times New Roman"/>
          <w:b/>
          <w:bCs/>
          <w:sz w:val="24"/>
          <w:szCs w:val="24"/>
          <w:lang w:eastAsia="uk-UA"/>
        </w:rPr>
        <w:t xml:space="preserve">До Методики </w:t>
      </w:r>
      <w:r w:rsidR="0052609F" w:rsidRPr="00B72819">
        <w:rPr>
          <w:rFonts w:ascii="Times New Roman" w:eastAsia="Times New Roman" w:hAnsi="Times New Roman"/>
          <w:b/>
          <w:bCs/>
          <w:sz w:val="24"/>
          <w:szCs w:val="24"/>
          <w:lang w:eastAsia="uk-UA"/>
        </w:rPr>
        <w:t>визначення сум надлишково отриманого або недоотриманого доходу оператора системи передачі від здійснення діяльності з диспетчерського (</w:t>
      </w:r>
      <w:proofErr w:type="spellStart"/>
      <w:r w:rsidR="0052609F" w:rsidRPr="00B72819">
        <w:rPr>
          <w:rFonts w:ascii="Times New Roman" w:eastAsia="Times New Roman" w:hAnsi="Times New Roman"/>
          <w:b/>
          <w:bCs/>
          <w:sz w:val="24"/>
          <w:szCs w:val="24"/>
          <w:lang w:eastAsia="uk-UA"/>
        </w:rPr>
        <w:t>оперативно</w:t>
      </w:r>
      <w:proofErr w:type="spellEnd"/>
      <w:r w:rsidR="0052609F" w:rsidRPr="00B72819">
        <w:rPr>
          <w:rFonts w:ascii="Times New Roman" w:eastAsia="Times New Roman" w:hAnsi="Times New Roman"/>
          <w:b/>
          <w:bCs/>
          <w:sz w:val="24"/>
          <w:szCs w:val="24"/>
          <w:lang w:eastAsia="uk-UA"/>
        </w:rPr>
        <w:t>-технологічного) управління</w:t>
      </w:r>
      <w:r w:rsidRPr="00B72819">
        <w:rPr>
          <w:rFonts w:ascii="Times New Roman" w:eastAsia="Times New Roman" w:hAnsi="Times New Roman"/>
          <w:b/>
          <w:bCs/>
          <w:sz w:val="24"/>
          <w:szCs w:val="24"/>
          <w:lang w:eastAsia="uk-UA"/>
        </w:rPr>
        <w:t xml:space="preserve"> (додаток 2</w:t>
      </w:r>
      <w:r w:rsidR="0052609F" w:rsidRPr="00B72819">
        <w:rPr>
          <w:rFonts w:ascii="Times New Roman" w:eastAsia="Times New Roman" w:hAnsi="Times New Roman"/>
          <w:b/>
          <w:bCs/>
          <w:sz w:val="24"/>
          <w:szCs w:val="24"/>
          <w:lang w:eastAsia="uk-UA"/>
        </w:rPr>
        <w:t>6</w:t>
      </w:r>
      <w:r w:rsidRPr="00B72819">
        <w:rPr>
          <w:rFonts w:ascii="Times New Roman" w:eastAsia="Times New Roman" w:hAnsi="Times New Roman"/>
          <w:b/>
          <w:bCs/>
          <w:sz w:val="24"/>
          <w:szCs w:val="24"/>
          <w:lang w:eastAsia="uk-UA"/>
        </w:rPr>
        <w:t xml:space="preserve"> до Порядку контролю)</w:t>
      </w:r>
    </w:p>
    <w:p w:rsidR="00D57FCD" w:rsidRPr="00B72819" w:rsidRDefault="00D57FCD" w:rsidP="00C44B3F">
      <w:pPr>
        <w:shd w:val="clear" w:color="auto" w:fill="FFFFFF"/>
        <w:spacing w:after="0" w:line="240" w:lineRule="auto"/>
        <w:jc w:val="both"/>
        <w:rPr>
          <w:rFonts w:ascii="Times New Roman" w:eastAsia="Times New Roman" w:hAnsi="Times New Roman"/>
          <w:sz w:val="24"/>
          <w:szCs w:val="24"/>
          <w:lang w:eastAsia="uk-UA"/>
        </w:rPr>
      </w:pPr>
    </w:p>
    <w:tbl>
      <w:tblPr>
        <w:tblStyle w:val="af0"/>
        <w:tblW w:w="5002" w:type="pct"/>
        <w:tblCellMar>
          <w:left w:w="57" w:type="dxa"/>
          <w:right w:w="57" w:type="dxa"/>
        </w:tblCellMar>
        <w:tblLook w:val="04A0" w:firstRow="1" w:lastRow="0" w:firstColumn="1" w:lastColumn="0" w:noHBand="0" w:noVBand="1"/>
      </w:tblPr>
      <w:tblGrid>
        <w:gridCol w:w="1310"/>
        <w:gridCol w:w="3599"/>
        <w:gridCol w:w="3598"/>
        <w:gridCol w:w="3598"/>
        <w:gridCol w:w="3595"/>
      </w:tblGrid>
      <w:tr w:rsidR="00204CC2" w:rsidRPr="00B72819" w:rsidTr="0067182B">
        <w:tc>
          <w:tcPr>
            <w:tcW w:w="417" w:type="pct"/>
            <w:shd w:val="clear" w:color="auto" w:fill="E2EFD9" w:themeFill="accent6" w:themeFillTint="33"/>
            <w:vAlign w:val="center"/>
          </w:tcPr>
          <w:p w:rsidR="00204CC2" w:rsidRPr="00B72819" w:rsidRDefault="00204CC2" w:rsidP="008D355A">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Зауваження до</w:t>
            </w:r>
          </w:p>
        </w:tc>
        <w:tc>
          <w:tcPr>
            <w:tcW w:w="1146" w:type="pct"/>
            <w:shd w:val="clear" w:color="auto" w:fill="E2EFD9" w:themeFill="accent6" w:themeFillTint="33"/>
            <w:vAlign w:val="center"/>
          </w:tcPr>
          <w:p w:rsidR="00204CC2" w:rsidRPr="00B72819" w:rsidRDefault="00204CC2" w:rsidP="008D355A">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Редакція проєкту рішення НКРЕКП</w:t>
            </w:r>
          </w:p>
        </w:tc>
        <w:tc>
          <w:tcPr>
            <w:tcW w:w="1146" w:type="pct"/>
            <w:shd w:val="clear" w:color="auto" w:fill="E2EFD9" w:themeFill="accent6" w:themeFillTint="33"/>
            <w:vAlign w:val="center"/>
          </w:tcPr>
          <w:p w:rsidR="00204CC2" w:rsidRPr="00B72819" w:rsidRDefault="00204CC2" w:rsidP="008D355A">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Зауваження та пропозиції до проєкту рішення НКРЕКП</w:t>
            </w:r>
          </w:p>
        </w:tc>
        <w:tc>
          <w:tcPr>
            <w:tcW w:w="1146" w:type="pct"/>
            <w:shd w:val="clear" w:color="auto" w:fill="E2EFD9" w:themeFill="accent6" w:themeFillTint="33"/>
            <w:vAlign w:val="center"/>
          </w:tcPr>
          <w:p w:rsidR="00204CC2" w:rsidRPr="00B72819" w:rsidRDefault="00204CC2" w:rsidP="008D355A">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Обґрунтування</w:t>
            </w:r>
          </w:p>
        </w:tc>
        <w:tc>
          <w:tcPr>
            <w:tcW w:w="1145" w:type="pct"/>
            <w:shd w:val="clear" w:color="auto" w:fill="E2EFD9" w:themeFill="accent6" w:themeFillTint="33"/>
            <w:vAlign w:val="center"/>
          </w:tcPr>
          <w:p w:rsidR="00204CC2" w:rsidRPr="00B72819" w:rsidRDefault="00204CC2" w:rsidP="008D355A">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Попередня позиція НКРЕКП щодо наданих зауважень та пропозицій з обґрунтуваннями щодо прийняття або відхилення</w:t>
            </w:r>
          </w:p>
        </w:tc>
      </w:tr>
      <w:tr w:rsidR="00204CC2" w:rsidRPr="00B72819" w:rsidTr="0067182B">
        <w:tc>
          <w:tcPr>
            <w:tcW w:w="417" w:type="pct"/>
          </w:tcPr>
          <w:p w:rsidR="00204CC2" w:rsidRPr="00B72819" w:rsidRDefault="00204CC2" w:rsidP="008D355A">
            <w:pPr>
              <w:spacing w:after="0"/>
              <w:contextualSpacing/>
              <w:jc w:val="center"/>
              <w:rPr>
                <w:rFonts w:ascii="Times New Roman" w:hAnsi="Times New Roman" w:cs="Times New Roman"/>
              </w:rPr>
            </w:pPr>
            <w:r w:rsidRPr="00B72819">
              <w:rPr>
                <w:rFonts w:ascii="Times New Roman" w:hAnsi="Times New Roman" w:cs="Times New Roman"/>
              </w:rPr>
              <w:t>Пункт 11</w:t>
            </w:r>
          </w:p>
        </w:tc>
        <w:tc>
          <w:tcPr>
            <w:tcW w:w="1146" w:type="pct"/>
            <w:shd w:val="clear" w:color="auto" w:fill="auto"/>
          </w:tcPr>
          <w:p w:rsidR="00204CC2" w:rsidRPr="00B72819" w:rsidRDefault="00204CC2" w:rsidP="008D355A">
            <w:pPr>
              <w:pStyle w:val="a3"/>
              <w:spacing w:before="0" w:beforeAutospacing="0" w:after="0" w:afterAutospacing="0"/>
              <w:jc w:val="both"/>
              <w:rPr>
                <w:rFonts w:cs="Times New Roman"/>
                <w:b/>
                <w:sz w:val="22"/>
                <w:szCs w:val="22"/>
              </w:rPr>
            </w:pPr>
            <w:r w:rsidRPr="00B72819">
              <w:rPr>
                <w:rFonts w:cs="Times New Roman"/>
                <w:b/>
                <w:sz w:val="22"/>
                <w:szCs w:val="22"/>
              </w:rPr>
              <w:t>Зміни відсутні</w:t>
            </w:r>
          </w:p>
          <w:p w:rsidR="00204CC2" w:rsidRPr="00B72819" w:rsidRDefault="00204CC2" w:rsidP="008D355A">
            <w:pPr>
              <w:pStyle w:val="a3"/>
              <w:spacing w:before="0" w:beforeAutospacing="0" w:after="0" w:afterAutospacing="0"/>
              <w:jc w:val="both"/>
              <w:rPr>
                <w:rFonts w:cs="Times New Roman"/>
                <w:b/>
                <w:sz w:val="22"/>
                <w:szCs w:val="22"/>
              </w:rPr>
            </w:pPr>
          </w:p>
          <w:p w:rsidR="008D355A" w:rsidRPr="00B72819" w:rsidRDefault="008D355A" w:rsidP="008D355A">
            <w:pPr>
              <w:pStyle w:val="a3"/>
              <w:spacing w:before="0" w:beforeAutospacing="0" w:after="0" w:afterAutospacing="0"/>
              <w:jc w:val="both"/>
              <w:rPr>
                <w:rFonts w:cs="Times New Roman"/>
                <w:b/>
                <w:sz w:val="22"/>
                <w:szCs w:val="22"/>
              </w:rPr>
            </w:pPr>
          </w:p>
          <w:p w:rsidR="00204CC2" w:rsidRPr="00B72819" w:rsidRDefault="003663CF" w:rsidP="008D355A">
            <w:pPr>
              <w:pStyle w:val="a3"/>
              <w:spacing w:before="0" w:beforeAutospacing="0" w:after="0" w:afterAutospacing="0"/>
              <w:jc w:val="both"/>
              <w:rPr>
                <w:rFonts w:cs="Times New Roman"/>
                <w:color w:val="000000"/>
                <w:sz w:val="22"/>
                <w:szCs w:val="22"/>
              </w:rPr>
            </w:pPr>
            <w:r w:rsidRPr="00B72819">
              <w:rPr>
                <w:rFonts w:cs="Times New Roman"/>
                <w:sz w:val="22"/>
                <w:szCs w:val="22"/>
              </w:rPr>
              <w:t>11.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tc>
        <w:tc>
          <w:tcPr>
            <w:tcW w:w="1146" w:type="pct"/>
            <w:shd w:val="clear" w:color="auto" w:fill="auto"/>
          </w:tcPr>
          <w:p w:rsidR="00204CC2" w:rsidRPr="00B72819" w:rsidRDefault="008D355A" w:rsidP="008D355A">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204CC2" w:rsidRPr="00B72819" w:rsidRDefault="00204CC2" w:rsidP="008D355A">
            <w:pPr>
              <w:pStyle w:val="a3"/>
              <w:spacing w:before="0" w:beforeAutospacing="0" w:after="0" w:afterAutospacing="0"/>
              <w:jc w:val="both"/>
              <w:rPr>
                <w:rFonts w:cs="Times New Roman"/>
                <w:bCs/>
                <w:i/>
                <w:iCs/>
                <w:sz w:val="22"/>
                <w:szCs w:val="22"/>
                <w:lang w:eastAsia="ru-RU"/>
              </w:rPr>
            </w:pPr>
          </w:p>
          <w:p w:rsidR="00204CC2" w:rsidRPr="00B72819" w:rsidRDefault="00204CC2" w:rsidP="008D355A">
            <w:pPr>
              <w:pStyle w:val="a3"/>
              <w:spacing w:before="0" w:beforeAutospacing="0" w:after="0" w:afterAutospacing="0"/>
              <w:jc w:val="both"/>
              <w:rPr>
                <w:rFonts w:cs="Times New Roman"/>
                <w:bCs/>
                <w:i/>
                <w:iCs/>
                <w:sz w:val="22"/>
                <w:szCs w:val="22"/>
                <w:lang w:eastAsia="ru-RU"/>
              </w:rPr>
            </w:pPr>
            <w:r w:rsidRPr="00B72819">
              <w:rPr>
                <w:rFonts w:cs="Times New Roman"/>
                <w:b/>
                <w:sz w:val="22"/>
                <w:szCs w:val="22"/>
              </w:rPr>
              <w:t>11</w:t>
            </w:r>
            <w:r w:rsidRPr="00B72819">
              <w:rPr>
                <w:rFonts w:cs="Times New Roman"/>
                <w:sz w:val="22"/>
                <w:szCs w:val="22"/>
              </w:rPr>
              <w:t xml:space="preserve">. </w:t>
            </w:r>
            <w:r w:rsidR="003663CF" w:rsidRPr="00B72819">
              <w:rPr>
                <w:rFonts w:cs="Times New Roman"/>
                <w:sz w:val="22"/>
                <w:szCs w:val="22"/>
              </w:rPr>
              <w:t xml:space="preserve">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 </w:t>
            </w:r>
            <w:r w:rsidR="003663CF" w:rsidRPr="00B72819">
              <w:rPr>
                <w:rFonts w:cs="Times New Roman"/>
                <w:b/>
                <w:bCs/>
                <w:sz w:val="22"/>
                <w:szCs w:val="22"/>
              </w:rPr>
              <w:t>або індексу споживчих цін на товари та послуги з грудня звітного року до грудня попереднього року (використовується інформація, оприлюднена на офіційному вебсайті Державної служби статистики України), якщо він перевищує 10%</w:t>
            </w:r>
            <w:r w:rsidRPr="00B72819">
              <w:rPr>
                <w:rFonts w:cs="Times New Roman"/>
                <w:b/>
                <w:bCs/>
                <w:sz w:val="22"/>
                <w:szCs w:val="22"/>
              </w:rPr>
              <w:t>.</w:t>
            </w:r>
          </w:p>
        </w:tc>
        <w:tc>
          <w:tcPr>
            <w:tcW w:w="1146" w:type="pct"/>
            <w:shd w:val="clear" w:color="auto" w:fill="auto"/>
          </w:tcPr>
          <w:p w:rsidR="00204CC2" w:rsidRPr="00B72819" w:rsidRDefault="008D355A" w:rsidP="008D355A">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204CC2" w:rsidRPr="00B72819" w:rsidRDefault="00204CC2" w:rsidP="008D355A">
            <w:pPr>
              <w:pStyle w:val="a6"/>
              <w:rPr>
                <w:rFonts w:ascii="Times New Roman" w:hAnsi="Times New Roman" w:cs="Times New Roman"/>
                <w:bCs/>
                <w:i/>
                <w:iCs/>
                <w:lang w:eastAsia="ru-RU"/>
              </w:rPr>
            </w:pPr>
          </w:p>
          <w:p w:rsidR="00204CC2" w:rsidRPr="00B72819" w:rsidRDefault="003663CF" w:rsidP="008D355A">
            <w:pPr>
              <w:pStyle w:val="a3"/>
              <w:spacing w:before="0" w:beforeAutospacing="0" w:after="0" w:afterAutospacing="0"/>
              <w:jc w:val="both"/>
              <w:rPr>
                <w:rFonts w:cs="Times New Roman"/>
                <w:bCs/>
                <w:i/>
                <w:iCs/>
                <w:sz w:val="22"/>
                <w:szCs w:val="22"/>
                <w:lang w:eastAsia="ru-RU"/>
              </w:rPr>
            </w:pPr>
            <w:r w:rsidRPr="00B72819">
              <w:rPr>
                <w:rFonts w:cs="Times New Roman"/>
                <w:sz w:val="22"/>
                <w:szCs w:val="22"/>
              </w:rPr>
              <w:t>Пропонуємо граничний рівень перевищення вартості заходів інвестиційної програми визначати із врахуванням індексу споживчих цін, так як наразі його зростання є суттєвим</w:t>
            </w:r>
            <w:r w:rsidR="00204CC2" w:rsidRPr="00B72819">
              <w:rPr>
                <w:rFonts w:cs="Times New Roman"/>
                <w:sz w:val="22"/>
                <w:szCs w:val="22"/>
              </w:rPr>
              <w:t>.</w:t>
            </w:r>
          </w:p>
        </w:tc>
        <w:tc>
          <w:tcPr>
            <w:tcW w:w="1145" w:type="pct"/>
            <w:shd w:val="clear" w:color="auto" w:fill="auto"/>
          </w:tcPr>
          <w:p w:rsidR="00965770" w:rsidRPr="00B72819" w:rsidRDefault="00965770" w:rsidP="00965770">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965770" w:rsidRPr="00B72819" w:rsidRDefault="00965770" w:rsidP="00965770">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B659F3" w:rsidRDefault="00B659F3" w:rsidP="00B659F3">
            <w:pPr>
              <w:spacing w:after="0" w:line="240" w:lineRule="auto"/>
              <w:jc w:val="both"/>
              <w:rPr>
                <w:rFonts w:ascii="Times New Roman" w:hAnsi="Times New Roman"/>
              </w:rPr>
            </w:pPr>
            <w:r>
              <w:rPr>
                <w:rFonts w:ascii="Times New Roman" w:hAnsi="Times New Roman"/>
              </w:rPr>
              <w:t>Врахування економічних показників повною мірою враховується під час формування інвестиційної програми або змін до інвестиційної програми.</w:t>
            </w:r>
          </w:p>
          <w:p w:rsidR="00204CC2" w:rsidRPr="00B72819" w:rsidRDefault="00204CC2" w:rsidP="00E8349C">
            <w:pPr>
              <w:pStyle w:val="a7"/>
              <w:spacing w:after="0"/>
              <w:ind w:left="0"/>
              <w:jc w:val="both"/>
              <w:rPr>
                <w:rFonts w:ascii="Times New Roman" w:hAnsi="Times New Roman" w:cs="Times New Roman"/>
                <w:b/>
                <w:lang w:val="uk-UA"/>
              </w:rPr>
            </w:pPr>
          </w:p>
        </w:tc>
      </w:tr>
    </w:tbl>
    <w:p w:rsidR="00D57FCD" w:rsidRPr="00B72819" w:rsidRDefault="00D57FCD" w:rsidP="00C44B3F">
      <w:pPr>
        <w:shd w:val="clear" w:color="auto" w:fill="FFFFFF"/>
        <w:spacing w:after="0" w:line="240" w:lineRule="auto"/>
        <w:jc w:val="both"/>
        <w:rPr>
          <w:rFonts w:ascii="Times New Roman" w:eastAsia="Times New Roman" w:hAnsi="Times New Roman"/>
          <w:sz w:val="24"/>
          <w:szCs w:val="24"/>
          <w:lang w:eastAsia="uk-UA"/>
        </w:rPr>
      </w:pPr>
    </w:p>
    <w:p w:rsidR="00794089" w:rsidRPr="00B72819" w:rsidRDefault="00794089" w:rsidP="00794089">
      <w:pPr>
        <w:shd w:val="clear" w:color="auto" w:fill="FFFFFF"/>
        <w:spacing w:after="0" w:line="240" w:lineRule="auto"/>
        <w:jc w:val="center"/>
        <w:rPr>
          <w:rFonts w:ascii="Times New Roman" w:eastAsia="Times New Roman" w:hAnsi="Times New Roman"/>
          <w:b/>
          <w:bCs/>
          <w:sz w:val="24"/>
          <w:szCs w:val="24"/>
          <w:lang w:eastAsia="uk-UA"/>
        </w:rPr>
      </w:pPr>
      <w:r w:rsidRPr="00B72819">
        <w:rPr>
          <w:rFonts w:ascii="Times New Roman" w:eastAsia="Times New Roman" w:hAnsi="Times New Roman"/>
          <w:b/>
          <w:bCs/>
          <w:sz w:val="24"/>
          <w:szCs w:val="24"/>
          <w:lang w:eastAsia="uk-UA"/>
        </w:rPr>
        <w:t>До 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 (додаток 27 до Порядку контролю)</w:t>
      </w:r>
    </w:p>
    <w:p w:rsidR="00794089" w:rsidRPr="00B72819" w:rsidRDefault="00794089" w:rsidP="00C44B3F">
      <w:pPr>
        <w:shd w:val="clear" w:color="auto" w:fill="FFFFFF"/>
        <w:spacing w:after="0" w:line="240" w:lineRule="auto"/>
        <w:jc w:val="both"/>
        <w:rPr>
          <w:rFonts w:ascii="Times New Roman" w:eastAsia="Times New Roman" w:hAnsi="Times New Roman"/>
          <w:sz w:val="24"/>
          <w:szCs w:val="24"/>
          <w:lang w:eastAsia="uk-UA"/>
        </w:rPr>
      </w:pPr>
    </w:p>
    <w:tbl>
      <w:tblPr>
        <w:tblStyle w:val="af0"/>
        <w:tblW w:w="5002" w:type="pct"/>
        <w:tblCellMar>
          <w:left w:w="57" w:type="dxa"/>
          <w:right w:w="57" w:type="dxa"/>
        </w:tblCellMar>
        <w:tblLook w:val="04A0" w:firstRow="1" w:lastRow="0" w:firstColumn="1" w:lastColumn="0" w:noHBand="0" w:noVBand="1"/>
      </w:tblPr>
      <w:tblGrid>
        <w:gridCol w:w="1310"/>
        <w:gridCol w:w="3599"/>
        <w:gridCol w:w="3598"/>
        <w:gridCol w:w="3598"/>
        <w:gridCol w:w="3595"/>
      </w:tblGrid>
      <w:tr w:rsidR="00FA0905" w:rsidRPr="00B72819" w:rsidTr="0067182B">
        <w:tc>
          <w:tcPr>
            <w:tcW w:w="417" w:type="pct"/>
            <w:shd w:val="clear" w:color="auto" w:fill="E2EFD9" w:themeFill="accent6" w:themeFillTint="33"/>
            <w:vAlign w:val="center"/>
          </w:tcPr>
          <w:p w:rsidR="00794089" w:rsidRPr="00B72819" w:rsidRDefault="00794089" w:rsidP="00090E9F">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Зауваження до</w:t>
            </w:r>
          </w:p>
        </w:tc>
        <w:tc>
          <w:tcPr>
            <w:tcW w:w="1146" w:type="pct"/>
            <w:shd w:val="clear" w:color="auto" w:fill="E2EFD9" w:themeFill="accent6" w:themeFillTint="33"/>
            <w:vAlign w:val="center"/>
          </w:tcPr>
          <w:p w:rsidR="00794089" w:rsidRPr="00B72819" w:rsidRDefault="00794089" w:rsidP="00090E9F">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Редакція проєкту рішення НКРЕКП</w:t>
            </w:r>
          </w:p>
        </w:tc>
        <w:tc>
          <w:tcPr>
            <w:tcW w:w="1146" w:type="pct"/>
            <w:shd w:val="clear" w:color="auto" w:fill="E2EFD9" w:themeFill="accent6" w:themeFillTint="33"/>
            <w:vAlign w:val="center"/>
          </w:tcPr>
          <w:p w:rsidR="00794089" w:rsidRPr="00B72819" w:rsidRDefault="00794089" w:rsidP="00090E9F">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Зауваження та пропозиції до проєкту рішення НКРЕКП</w:t>
            </w:r>
          </w:p>
        </w:tc>
        <w:tc>
          <w:tcPr>
            <w:tcW w:w="1146" w:type="pct"/>
            <w:shd w:val="clear" w:color="auto" w:fill="E2EFD9" w:themeFill="accent6" w:themeFillTint="33"/>
            <w:vAlign w:val="center"/>
          </w:tcPr>
          <w:p w:rsidR="00794089" w:rsidRPr="00B72819" w:rsidRDefault="00794089" w:rsidP="00090E9F">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Обґрунтування</w:t>
            </w:r>
          </w:p>
        </w:tc>
        <w:tc>
          <w:tcPr>
            <w:tcW w:w="1145" w:type="pct"/>
            <w:shd w:val="clear" w:color="auto" w:fill="E2EFD9" w:themeFill="accent6" w:themeFillTint="33"/>
            <w:vAlign w:val="center"/>
          </w:tcPr>
          <w:p w:rsidR="00794089" w:rsidRPr="00B72819" w:rsidRDefault="00794089" w:rsidP="00090E9F">
            <w:pPr>
              <w:pStyle w:val="a7"/>
              <w:spacing w:after="0"/>
              <w:ind w:left="0"/>
              <w:jc w:val="center"/>
              <w:rPr>
                <w:rFonts w:ascii="Times New Roman" w:hAnsi="Times New Roman" w:cs="Times New Roman"/>
                <w:b/>
                <w:bCs/>
                <w:lang w:val="uk-UA"/>
              </w:rPr>
            </w:pPr>
            <w:r w:rsidRPr="00B72819">
              <w:rPr>
                <w:rFonts w:ascii="Times New Roman" w:hAnsi="Times New Roman" w:cs="Times New Roman"/>
                <w:b/>
                <w:bCs/>
                <w:lang w:val="uk-UA"/>
              </w:rPr>
              <w:t>Попередня позиція НКРЕКП щодо наданих зауважень та пропозицій з обґрунтуваннями щодо прийняття або відхилення</w:t>
            </w:r>
          </w:p>
        </w:tc>
      </w:tr>
      <w:tr w:rsidR="00FA0905" w:rsidRPr="00B72819" w:rsidTr="0067182B">
        <w:tc>
          <w:tcPr>
            <w:tcW w:w="417" w:type="pct"/>
          </w:tcPr>
          <w:p w:rsidR="00794089" w:rsidRPr="00B72819" w:rsidRDefault="00603536" w:rsidP="00090E9F">
            <w:pPr>
              <w:spacing w:after="0"/>
              <w:contextualSpacing/>
              <w:jc w:val="center"/>
              <w:rPr>
                <w:rFonts w:ascii="Times New Roman" w:hAnsi="Times New Roman" w:cs="Times New Roman"/>
              </w:rPr>
            </w:pPr>
            <w:r w:rsidRPr="00B72819">
              <w:rPr>
                <w:rFonts w:ascii="Times New Roman" w:hAnsi="Times New Roman" w:cs="Times New Roman"/>
              </w:rPr>
              <w:t>Пункт 5 підпункт 1</w:t>
            </w:r>
          </w:p>
        </w:tc>
        <w:tc>
          <w:tcPr>
            <w:tcW w:w="1146" w:type="pct"/>
            <w:shd w:val="clear" w:color="auto" w:fill="auto"/>
          </w:tcPr>
          <w:p w:rsidR="00603536" w:rsidRPr="00B72819" w:rsidRDefault="00603536" w:rsidP="00090E9F">
            <w:pPr>
              <w:pStyle w:val="a3"/>
              <w:spacing w:before="0" w:beforeAutospacing="0" w:after="0" w:afterAutospacing="0"/>
              <w:jc w:val="both"/>
              <w:rPr>
                <w:rFonts w:cs="Times New Roman"/>
                <w:sz w:val="22"/>
                <w:szCs w:val="22"/>
              </w:rPr>
            </w:pPr>
          </w:p>
          <w:p w:rsidR="00061560" w:rsidRPr="00B72819" w:rsidRDefault="00061560" w:rsidP="00090E9F">
            <w:pPr>
              <w:pStyle w:val="a3"/>
              <w:spacing w:before="0" w:beforeAutospacing="0" w:after="0" w:afterAutospacing="0"/>
              <w:jc w:val="both"/>
              <w:rPr>
                <w:rFonts w:cs="Times New Roman"/>
                <w:sz w:val="22"/>
                <w:szCs w:val="22"/>
              </w:rPr>
            </w:pPr>
          </w:p>
          <w:p w:rsidR="00061560" w:rsidRPr="00B72819" w:rsidRDefault="00061560" w:rsidP="00090E9F">
            <w:pPr>
              <w:pStyle w:val="a3"/>
              <w:spacing w:before="0" w:beforeAutospacing="0" w:after="0" w:afterAutospacing="0"/>
              <w:jc w:val="both"/>
              <w:rPr>
                <w:rFonts w:cs="Times New Roman"/>
                <w:sz w:val="22"/>
                <w:szCs w:val="22"/>
              </w:rPr>
            </w:pPr>
          </w:p>
          <w:p w:rsidR="00603536" w:rsidRPr="00B72819" w:rsidRDefault="00603536" w:rsidP="00090E9F">
            <w:pPr>
              <w:pStyle w:val="a3"/>
              <w:spacing w:before="0" w:beforeAutospacing="0" w:after="0" w:afterAutospacing="0"/>
              <w:jc w:val="both"/>
              <w:rPr>
                <w:rFonts w:cs="Times New Roman"/>
                <w:sz w:val="22"/>
                <w:szCs w:val="22"/>
              </w:rPr>
            </w:pPr>
            <w:r w:rsidRPr="00B72819">
              <w:rPr>
                <w:rFonts w:cs="Times New Roman"/>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603536" w:rsidRPr="00B72819" w:rsidRDefault="00603536"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1) збільшена на 10 % сума невиконання інвестиційної програми на звітний рік (за результатами діяльності 2021 року). </w:t>
            </w:r>
            <w:r w:rsidRPr="00B72819">
              <w:rPr>
                <w:rFonts w:cs="Times New Roman"/>
                <w:b/>
                <w:sz w:val="22"/>
                <w:szCs w:val="22"/>
              </w:rPr>
              <w:t>Сума невиконання інвестиційної програми на звітний рік (за результатами діяльності 2022 року).</w:t>
            </w:r>
            <w:r w:rsidRPr="00B72819">
              <w:rPr>
                <w:rFonts w:cs="Times New Roman"/>
                <w:sz w:val="22"/>
                <w:szCs w:val="22"/>
              </w:rPr>
              <w:t xml:space="preserve"> Двократна сума невиконання інвестиційної програми на звітний рік (за результатами діяльності за рік, починаючи з </w:t>
            </w:r>
            <w:r w:rsidRPr="00B72819">
              <w:rPr>
                <w:rFonts w:cs="Times New Roman"/>
                <w:b/>
                <w:sz w:val="22"/>
                <w:szCs w:val="22"/>
              </w:rPr>
              <w:t>2023</w:t>
            </w:r>
            <w:r w:rsidRPr="00B72819">
              <w:rPr>
                <w:rFonts w:cs="Times New Roman"/>
                <w:sz w:val="22"/>
                <w:szCs w:val="22"/>
              </w:rPr>
              <w:t xml:space="preserve"> року);</w:t>
            </w:r>
          </w:p>
          <w:p w:rsidR="00794089" w:rsidRPr="00B72819" w:rsidRDefault="00794089" w:rsidP="00090E9F">
            <w:pPr>
              <w:pStyle w:val="a3"/>
              <w:spacing w:before="0" w:beforeAutospacing="0" w:after="0" w:afterAutospacing="0"/>
              <w:jc w:val="both"/>
              <w:rPr>
                <w:rFonts w:cs="Times New Roman"/>
                <w:bCs/>
                <w:sz w:val="22"/>
                <w:szCs w:val="22"/>
              </w:rPr>
            </w:pPr>
          </w:p>
        </w:tc>
        <w:tc>
          <w:tcPr>
            <w:tcW w:w="1146" w:type="pct"/>
            <w:shd w:val="clear" w:color="auto" w:fill="auto"/>
          </w:tcPr>
          <w:p w:rsidR="00603536" w:rsidRPr="00B72819" w:rsidRDefault="00061560" w:rsidP="00090E9F">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562C80" w:rsidRPr="00B72819" w:rsidRDefault="00562C80" w:rsidP="00090E9F">
            <w:pPr>
              <w:pStyle w:val="a3"/>
              <w:spacing w:before="0" w:beforeAutospacing="0" w:after="0" w:afterAutospacing="0"/>
              <w:jc w:val="both"/>
              <w:rPr>
                <w:rFonts w:cs="Times New Roman"/>
                <w:sz w:val="22"/>
                <w:szCs w:val="22"/>
              </w:rPr>
            </w:pPr>
          </w:p>
          <w:p w:rsidR="00562C80" w:rsidRPr="00B72819" w:rsidRDefault="00562C80" w:rsidP="00090E9F">
            <w:pPr>
              <w:pStyle w:val="a3"/>
              <w:spacing w:before="0" w:beforeAutospacing="0" w:after="0" w:afterAutospacing="0"/>
              <w:jc w:val="both"/>
              <w:rPr>
                <w:rFonts w:cs="Times New Roman"/>
                <w:sz w:val="22"/>
                <w:szCs w:val="22"/>
              </w:rPr>
            </w:pPr>
            <w:r w:rsidRPr="00B72819">
              <w:rPr>
                <w:rFonts w:cs="Times New Roman"/>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562C80" w:rsidRPr="00B72819" w:rsidRDefault="00562C80"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1) збільшена на 10 % сума невиконання інвестиційної програми на звітний рік (за результатами діяльності 2021 року). </w:t>
            </w:r>
            <w:r w:rsidRPr="00B72819">
              <w:rPr>
                <w:rFonts w:cs="Times New Roman"/>
                <w:b/>
                <w:sz w:val="22"/>
                <w:szCs w:val="22"/>
              </w:rPr>
              <w:t xml:space="preserve">Сума невиконання інвестиційної програми на звітний рік (за результатами діяльності 2022 року) з урахуванням чинників, зумовлених воєнними діями, а саме: </w:t>
            </w:r>
            <w:r w:rsidRPr="00B72819">
              <w:rPr>
                <w:rFonts w:cs="Times New Roman"/>
                <w:b/>
                <w:bCs/>
                <w:sz w:val="22"/>
                <w:szCs w:val="22"/>
              </w:rPr>
              <w:t>зниження обсягів розподілу електроенергії, зниження рівня розрахунків споживачів, понесення витрат на відновлення інфраструктури, пошкодженої внаслідок воєнних дій тощо</w:t>
            </w:r>
            <w:r w:rsidRPr="00B72819">
              <w:rPr>
                <w:rFonts w:cs="Times New Roman"/>
                <w:b/>
                <w:sz w:val="22"/>
                <w:szCs w:val="22"/>
              </w:rPr>
              <w:t>.</w:t>
            </w:r>
            <w:r w:rsidRPr="00B72819">
              <w:rPr>
                <w:rFonts w:cs="Times New Roman"/>
                <w:sz w:val="22"/>
                <w:szCs w:val="22"/>
              </w:rPr>
              <w:t xml:space="preserve"> Двократна сума невиконання інвестиційної програми на звітний рік (за результатами діяльності за рік, починаючи з </w:t>
            </w:r>
            <w:r w:rsidRPr="00B72819">
              <w:rPr>
                <w:rFonts w:cs="Times New Roman"/>
                <w:b/>
                <w:sz w:val="22"/>
                <w:szCs w:val="22"/>
              </w:rPr>
              <w:t>2023</w:t>
            </w:r>
            <w:r w:rsidRPr="00B72819">
              <w:rPr>
                <w:rFonts w:cs="Times New Roman"/>
                <w:sz w:val="22"/>
                <w:szCs w:val="22"/>
              </w:rPr>
              <w:t xml:space="preserve"> року);</w:t>
            </w:r>
          </w:p>
          <w:p w:rsidR="00061560" w:rsidRPr="00B72819" w:rsidRDefault="00061560" w:rsidP="00090E9F">
            <w:pPr>
              <w:pStyle w:val="a3"/>
              <w:spacing w:before="0" w:beforeAutospacing="0" w:after="0" w:afterAutospacing="0"/>
              <w:jc w:val="both"/>
              <w:rPr>
                <w:rFonts w:cs="Times New Roman"/>
                <w:sz w:val="22"/>
                <w:szCs w:val="22"/>
              </w:rPr>
            </w:pPr>
          </w:p>
          <w:p w:rsidR="00794089" w:rsidRPr="00B72819" w:rsidRDefault="00D7315D"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«ДТЕК ДНІПРОВСЬКІ ЕЛЕКТРОМЕРЕЖІ»</w:t>
            </w:r>
          </w:p>
          <w:p w:rsidR="009D3822" w:rsidRPr="00B72819" w:rsidRDefault="009D3822" w:rsidP="00090E9F">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116242" w:rsidRPr="00B72819" w:rsidRDefault="00116242" w:rsidP="00090E9F">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4F33DF" w:rsidRPr="00B72819" w:rsidRDefault="004F33DF" w:rsidP="00090E9F">
            <w:pPr>
              <w:pStyle w:val="a3"/>
              <w:spacing w:before="0" w:beforeAutospacing="0" w:after="0" w:afterAutospacing="0"/>
              <w:jc w:val="both"/>
              <w:rPr>
                <w:rFonts w:cs="Times New Roman"/>
                <w:i/>
                <w:sz w:val="22"/>
                <w:szCs w:val="22"/>
              </w:rPr>
            </w:pPr>
            <w:r w:rsidRPr="00B72819">
              <w:rPr>
                <w:rFonts w:cs="Times New Roman"/>
                <w:bCs/>
                <w:i/>
                <w:sz w:val="22"/>
                <w:szCs w:val="22"/>
              </w:rPr>
              <w:t>АТ «ДТЕК ОДЕСЬКІ ЕЛЕКТРОМЕРЕЖІ»</w:t>
            </w:r>
          </w:p>
          <w:p w:rsidR="00A75B8F" w:rsidRPr="00B72819" w:rsidRDefault="00A75B8F" w:rsidP="00090E9F">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D7315D" w:rsidRPr="00B72819" w:rsidRDefault="00D7315D" w:rsidP="00090E9F">
            <w:pPr>
              <w:pStyle w:val="a3"/>
              <w:spacing w:before="0" w:beforeAutospacing="0" w:after="0" w:afterAutospacing="0"/>
              <w:jc w:val="both"/>
              <w:rPr>
                <w:rFonts w:cs="Times New Roman"/>
                <w:bCs/>
                <w:i/>
                <w:sz w:val="22"/>
                <w:szCs w:val="22"/>
              </w:rPr>
            </w:pPr>
          </w:p>
          <w:p w:rsidR="00415730" w:rsidRPr="00B72819" w:rsidRDefault="00415730" w:rsidP="00E11392">
            <w:pPr>
              <w:spacing w:after="0" w:line="240" w:lineRule="auto"/>
              <w:contextualSpacing/>
              <w:jc w:val="both"/>
              <w:rPr>
                <w:rFonts w:ascii="Times New Roman" w:hAnsi="Times New Roman" w:cs="Times New Roman"/>
              </w:rPr>
            </w:pPr>
            <w:r w:rsidRPr="00B72819">
              <w:rPr>
                <w:rFonts w:ascii="Times New Roman" w:hAnsi="Times New Roman" w:cs="Times New Roman"/>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D7315D" w:rsidRPr="00B72819" w:rsidRDefault="00415730" w:rsidP="00090E9F">
            <w:pPr>
              <w:pStyle w:val="a3"/>
              <w:spacing w:before="0" w:beforeAutospacing="0" w:after="0" w:afterAutospacing="0"/>
              <w:jc w:val="both"/>
              <w:rPr>
                <w:rFonts w:cs="Times New Roman"/>
                <w:bCs/>
                <w:sz w:val="22"/>
                <w:szCs w:val="22"/>
              </w:rPr>
            </w:pPr>
            <w:r w:rsidRPr="00B72819">
              <w:rPr>
                <w:rFonts w:cs="Times New Roman"/>
                <w:sz w:val="22"/>
                <w:szCs w:val="22"/>
              </w:rPr>
              <w:t xml:space="preserve">1) збільшена на 10 % сума невиконання інвестиційної програми на звітний рік (за результатами діяльності 2021 року). </w:t>
            </w:r>
            <w:r w:rsidRPr="00B72819">
              <w:rPr>
                <w:rFonts w:cs="Times New Roman"/>
                <w:b/>
                <w:sz w:val="22"/>
                <w:szCs w:val="22"/>
              </w:rPr>
              <w:t xml:space="preserve">Сума невиконання інвестиційної програми на звітний рік (за результатами діяльності 2022 - 2023 років). </w:t>
            </w:r>
            <w:r w:rsidRPr="00B72819">
              <w:rPr>
                <w:rFonts w:cs="Times New Roman"/>
                <w:bCs/>
                <w:sz w:val="22"/>
                <w:szCs w:val="22"/>
              </w:rPr>
              <w:t xml:space="preserve">Двократна сума невиконання інвестиційної програми на звітний рік (за результатами діяльності за рік, починаючи з </w:t>
            </w:r>
            <w:r w:rsidRPr="00B72819">
              <w:rPr>
                <w:rFonts w:cs="Times New Roman"/>
                <w:b/>
                <w:bCs/>
                <w:sz w:val="22"/>
                <w:szCs w:val="22"/>
              </w:rPr>
              <w:t>2024 року</w:t>
            </w:r>
            <w:r w:rsidRPr="00B72819">
              <w:rPr>
                <w:rFonts w:cs="Times New Roman"/>
                <w:bCs/>
                <w:sz w:val="22"/>
                <w:szCs w:val="22"/>
              </w:rPr>
              <w:t>);</w:t>
            </w:r>
          </w:p>
          <w:p w:rsidR="00C9750C" w:rsidRDefault="00C9750C" w:rsidP="00090E9F">
            <w:pPr>
              <w:pStyle w:val="a3"/>
              <w:spacing w:before="0" w:beforeAutospacing="0" w:after="0" w:afterAutospacing="0"/>
              <w:jc w:val="both"/>
              <w:rPr>
                <w:rFonts w:cs="Times New Roman"/>
                <w:bCs/>
                <w:i/>
                <w:sz w:val="32"/>
                <w:szCs w:val="22"/>
              </w:rPr>
            </w:pPr>
          </w:p>
          <w:p w:rsidR="00551ADB" w:rsidRDefault="00551ADB" w:rsidP="00090E9F">
            <w:pPr>
              <w:pStyle w:val="a3"/>
              <w:spacing w:before="0" w:beforeAutospacing="0" w:after="0" w:afterAutospacing="0"/>
              <w:jc w:val="both"/>
              <w:rPr>
                <w:rFonts w:cs="Times New Roman"/>
                <w:bCs/>
                <w:i/>
                <w:sz w:val="32"/>
                <w:szCs w:val="22"/>
              </w:rPr>
            </w:pPr>
          </w:p>
          <w:p w:rsidR="00551ADB" w:rsidRDefault="00551ADB" w:rsidP="00090E9F">
            <w:pPr>
              <w:pStyle w:val="a3"/>
              <w:spacing w:before="0" w:beforeAutospacing="0" w:after="0" w:afterAutospacing="0"/>
              <w:jc w:val="both"/>
              <w:rPr>
                <w:rFonts w:cs="Times New Roman"/>
                <w:bCs/>
                <w:i/>
                <w:sz w:val="32"/>
                <w:szCs w:val="22"/>
              </w:rPr>
            </w:pPr>
          </w:p>
          <w:p w:rsidR="00551ADB" w:rsidRDefault="00551ADB" w:rsidP="00090E9F">
            <w:pPr>
              <w:pStyle w:val="a3"/>
              <w:spacing w:before="0" w:beforeAutospacing="0" w:after="0" w:afterAutospacing="0"/>
              <w:jc w:val="both"/>
              <w:rPr>
                <w:rFonts w:cs="Times New Roman"/>
                <w:bCs/>
                <w:i/>
                <w:sz w:val="32"/>
                <w:szCs w:val="22"/>
              </w:rPr>
            </w:pPr>
          </w:p>
          <w:p w:rsidR="00551ADB" w:rsidRDefault="00551ADB" w:rsidP="00090E9F">
            <w:pPr>
              <w:pStyle w:val="a3"/>
              <w:spacing w:before="0" w:beforeAutospacing="0" w:after="0" w:afterAutospacing="0"/>
              <w:jc w:val="both"/>
              <w:rPr>
                <w:rFonts w:cs="Times New Roman"/>
                <w:bCs/>
                <w:i/>
                <w:sz w:val="32"/>
                <w:szCs w:val="22"/>
              </w:rPr>
            </w:pPr>
          </w:p>
          <w:p w:rsidR="00551ADB" w:rsidRDefault="00551ADB" w:rsidP="00090E9F">
            <w:pPr>
              <w:pStyle w:val="a3"/>
              <w:spacing w:before="0" w:beforeAutospacing="0" w:after="0" w:afterAutospacing="0"/>
              <w:jc w:val="both"/>
              <w:rPr>
                <w:rFonts w:cs="Times New Roman"/>
                <w:bCs/>
                <w:i/>
                <w:sz w:val="32"/>
                <w:szCs w:val="22"/>
              </w:rPr>
            </w:pPr>
          </w:p>
          <w:p w:rsidR="00C9750C" w:rsidRPr="00B72819" w:rsidRDefault="00C9750C"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«ЖИТОМИРОБЛЕНЕРГО»</w:t>
            </w:r>
          </w:p>
          <w:p w:rsidR="006F16C9" w:rsidRPr="00B72819" w:rsidRDefault="006F16C9" w:rsidP="00090E9F">
            <w:pPr>
              <w:pStyle w:val="a3"/>
              <w:spacing w:before="0" w:beforeAutospacing="0" w:after="0" w:afterAutospacing="0"/>
              <w:jc w:val="both"/>
              <w:rPr>
                <w:rFonts w:cs="Times New Roman"/>
                <w:bCs/>
                <w:i/>
                <w:sz w:val="22"/>
                <w:szCs w:val="22"/>
              </w:rPr>
            </w:pPr>
          </w:p>
          <w:p w:rsidR="00BA2112" w:rsidRPr="00B72819" w:rsidRDefault="00BA2112" w:rsidP="00090E9F">
            <w:pPr>
              <w:pStyle w:val="a3"/>
              <w:spacing w:before="0" w:beforeAutospacing="0" w:after="0" w:afterAutospacing="0"/>
              <w:jc w:val="both"/>
              <w:rPr>
                <w:rFonts w:cs="Times New Roman"/>
                <w:sz w:val="22"/>
                <w:szCs w:val="22"/>
              </w:rPr>
            </w:pPr>
            <w:r w:rsidRPr="00B72819">
              <w:rPr>
                <w:rFonts w:cs="Times New Roman"/>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BA2112" w:rsidRPr="00B72819" w:rsidRDefault="00BA2112"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1) збільшена на 10 % сума невиконання інвестиційної програми на звітний рік (за результатами діяльності 2021 року). </w:t>
            </w:r>
            <w:r w:rsidRPr="00B72819">
              <w:rPr>
                <w:rFonts w:cs="Times New Roman"/>
                <w:b/>
                <w:sz w:val="22"/>
                <w:szCs w:val="22"/>
              </w:rPr>
              <w:t>Сума невиконання інвестиційної програми 2022 року (за результатами виконання заходів інвестиційної програми 2022 року у 2022 та 2023 роках).</w:t>
            </w:r>
            <w:r w:rsidRPr="00B72819">
              <w:rPr>
                <w:rFonts w:cs="Times New Roman"/>
                <w:sz w:val="22"/>
                <w:szCs w:val="22"/>
              </w:rPr>
              <w:t xml:space="preserve"> Двократна сума невиконання інвестиційної програми на звітний рік (за результатами діяльності за рік, починаючи з </w:t>
            </w:r>
            <w:r w:rsidRPr="00B72819">
              <w:rPr>
                <w:rFonts w:cs="Times New Roman"/>
                <w:b/>
                <w:sz w:val="22"/>
                <w:szCs w:val="22"/>
              </w:rPr>
              <w:t>2023</w:t>
            </w:r>
            <w:r w:rsidRPr="00B72819">
              <w:rPr>
                <w:rFonts w:cs="Times New Roman"/>
                <w:sz w:val="22"/>
                <w:szCs w:val="22"/>
              </w:rPr>
              <w:t xml:space="preserve"> року);</w:t>
            </w:r>
          </w:p>
          <w:p w:rsidR="006F16C9" w:rsidRPr="00B72819" w:rsidRDefault="006F16C9" w:rsidP="00090E9F">
            <w:pPr>
              <w:pStyle w:val="a3"/>
              <w:spacing w:before="0" w:beforeAutospacing="0" w:after="0" w:afterAutospacing="0"/>
              <w:jc w:val="both"/>
              <w:rPr>
                <w:rFonts w:cs="Times New Roman"/>
                <w:bCs/>
                <w:i/>
                <w:sz w:val="22"/>
                <w:szCs w:val="22"/>
              </w:rPr>
            </w:pPr>
          </w:p>
          <w:p w:rsidR="006362B1" w:rsidRPr="00B72819" w:rsidRDefault="006362B1" w:rsidP="00090E9F">
            <w:pPr>
              <w:pStyle w:val="a3"/>
              <w:spacing w:before="0" w:beforeAutospacing="0" w:after="0" w:afterAutospacing="0"/>
              <w:jc w:val="both"/>
              <w:rPr>
                <w:rFonts w:cs="Times New Roman"/>
                <w:bCs/>
                <w:i/>
                <w:sz w:val="22"/>
                <w:szCs w:val="22"/>
              </w:rPr>
            </w:pPr>
          </w:p>
          <w:p w:rsidR="006362B1" w:rsidRPr="00B72819" w:rsidRDefault="006362B1" w:rsidP="00090E9F">
            <w:pPr>
              <w:pStyle w:val="a3"/>
              <w:spacing w:before="0" w:beforeAutospacing="0" w:after="0" w:afterAutospacing="0"/>
              <w:jc w:val="both"/>
              <w:rPr>
                <w:rFonts w:cs="Times New Roman"/>
                <w:bCs/>
                <w:i/>
                <w:sz w:val="22"/>
                <w:szCs w:val="22"/>
              </w:rPr>
            </w:pPr>
          </w:p>
          <w:p w:rsidR="0062072B" w:rsidRPr="00B72819" w:rsidRDefault="0062072B" w:rsidP="00090E9F">
            <w:pPr>
              <w:pStyle w:val="a3"/>
              <w:spacing w:before="0" w:beforeAutospacing="0" w:after="0" w:afterAutospacing="0"/>
              <w:jc w:val="both"/>
              <w:rPr>
                <w:rFonts w:cs="Times New Roman"/>
                <w:bCs/>
                <w:i/>
                <w:sz w:val="22"/>
                <w:szCs w:val="22"/>
              </w:rPr>
            </w:pPr>
          </w:p>
          <w:p w:rsidR="0062072B" w:rsidRPr="00B72819" w:rsidRDefault="0062072B" w:rsidP="00090E9F">
            <w:pPr>
              <w:pStyle w:val="a3"/>
              <w:spacing w:before="0" w:beforeAutospacing="0" w:after="0" w:afterAutospacing="0"/>
              <w:jc w:val="both"/>
              <w:rPr>
                <w:rFonts w:cs="Times New Roman"/>
                <w:bCs/>
                <w:i/>
                <w:sz w:val="22"/>
                <w:szCs w:val="22"/>
              </w:rPr>
            </w:pPr>
          </w:p>
          <w:p w:rsidR="0062072B" w:rsidRPr="00B72819" w:rsidRDefault="0062072B" w:rsidP="00090E9F">
            <w:pPr>
              <w:pStyle w:val="a3"/>
              <w:spacing w:before="0" w:beforeAutospacing="0" w:after="0" w:afterAutospacing="0"/>
              <w:jc w:val="both"/>
              <w:rPr>
                <w:rFonts w:cs="Times New Roman"/>
                <w:bCs/>
                <w:i/>
                <w:sz w:val="22"/>
                <w:szCs w:val="22"/>
              </w:rPr>
            </w:pPr>
          </w:p>
          <w:p w:rsidR="0062072B" w:rsidRPr="00B72819" w:rsidRDefault="0062072B" w:rsidP="00090E9F">
            <w:pPr>
              <w:pStyle w:val="a3"/>
              <w:spacing w:before="0" w:beforeAutospacing="0" w:after="0" w:afterAutospacing="0"/>
              <w:jc w:val="both"/>
              <w:rPr>
                <w:rFonts w:cs="Times New Roman"/>
                <w:bCs/>
                <w:i/>
                <w:sz w:val="22"/>
                <w:szCs w:val="22"/>
              </w:rPr>
            </w:pPr>
          </w:p>
          <w:p w:rsidR="006362B1" w:rsidRPr="00B72819" w:rsidRDefault="006362B1" w:rsidP="00090E9F">
            <w:pPr>
              <w:pStyle w:val="a3"/>
              <w:spacing w:before="0" w:beforeAutospacing="0" w:after="0" w:afterAutospacing="0"/>
              <w:jc w:val="both"/>
              <w:rPr>
                <w:rFonts w:cs="Times New Roman"/>
                <w:bCs/>
                <w:i/>
                <w:sz w:val="22"/>
                <w:szCs w:val="22"/>
              </w:rPr>
            </w:pPr>
          </w:p>
          <w:p w:rsidR="007839F3" w:rsidRPr="00B72819" w:rsidRDefault="006362B1"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ПРАТ «РІВНЕОБЛЕНЕРГО»</w:t>
            </w:r>
          </w:p>
          <w:p w:rsidR="006362B1" w:rsidRPr="00B72819" w:rsidRDefault="006362B1" w:rsidP="00090E9F">
            <w:pPr>
              <w:pStyle w:val="a3"/>
              <w:spacing w:before="0" w:beforeAutospacing="0" w:after="0" w:afterAutospacing="0"/>
              <w:jc w:val="both"/>
              <w:rPr>
                <w:rFonts w:cs="Times New Roman"/>
                <w:bCs/>
                <w:i/>
                <w:sz w:val="22"/>
                <w:szCs w:val="22"/>
              </w:rPr>
            </w:pPr>
          </w:p>
          <w:p w:rsidR="006362B1" w:rsidRPr="00B72819" w:rsidRDefault="006362B1" w:rsidP="00090E9F">
            <w:pPr>
              <w:pStyle w:val="a3"/>
              <w:spacing w:before="0" w:beforeAutospacing="0" w:after="0" w:afterAutospacing="0"/>
              <w:jc w:val="both"/>
              <w:rPr>
                <w:rFonts w:cs="Times New Roman"/>
                <w:sz w:val="22"/>
                <w:szCs w:val="22"/>
                <w:lang w:eastAsia="ru-RU"/>
              </w:rPr>
            </w:pPr>
            <w:r w:rsidRPr="00B72819">
              <w:rPr>
                <w:rFonts w:cs="Times New Roman"/>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6362B1" w:rsidRPr="00B72819" w:rsidRDefault="006362B1" w:rsidP="00090E9F">
            <w:pPr>
              <w:pStyle w:val="a3"/>
              <w:spacing w:before="0" w:beforeAutospacing="0" w:after="0" w:afterAutospacing="0"/>
              <w:jc w:val="both"/>
              <w:rPr>
                <w:rFonts w:cs="Times New Roman"/>
                <w:b/>
                <w:sz w:val="22"/>
                <w:szCs w:val="22"/>
              </w:rPr>
            </w:pPr>
            <w:r w:rsidRPr="00B72819">
              <w:rPr>
                <w:rFonts w:cs="Times New Roman"/>
                <w:sz w:val="22"/>
                <w:szCs w:val="22"/>
              </w:rPr>
              <w:t xml:space="preserve">1) збільшена на 10 % сума невиконання інвестиційної програми на звітний рік (за результатами діяльності 2021 року). </w:t>
            </w:r>
            <w:r w:rsidRPr="00B72819">
              <w:rPr>
                <w:rFonts w:cs="Times New Roman"/>
                <w:b/>
                <w:sz w:val="22"/>
                <w:szCs w:val="22"/>
              </w:rPr>
              <w:t>Сума невиконання інвестиційної програми на звітний рік (за результатами діяльності 2022 року).</w:t>
            </w:r>
            <w:r w:rsidRPr="00B72819">
              <w:rPr>
                <w:rFonts w:cs="Times New Roman"/>
                <w:sz w:val="22"/>
                <w:szCs w:val="22"/>
              </w:rPr>
              <w:t xml:space="preserve"> Двократна сума невиконання інвестиційної програми на звітний рік (за результатами діяльності за рік, починаючи </w:t>
            </w:r>
            <w:r w:rsidRPr="00B72819">
              <w:rPr>
                <w:rFonts w:cs="Times New Roman"/>
                <w:strike/>
                <w:sz w:val="22"/>
                <w:szCs w:val="22"/>
              </w:rPr>
              <w:t xml:space="preserve">з </w:t>
            </w:r>
            <w:r w:rsidRPr="00B72819">
              <w:rPr>
                <w:rFonts w:cs="Times New Roman"/>
                <w:b/>
                <w:strike/>
                <w:sz w:val="22"/>
                <w:szCs w:val="22"/>
              </w:rPr>
              <w:t>2023</w:t>
            </w:r>
            <w:r w:rsidRPr="00B72819">
              <w:rPr>
                <w:rFonts w:cs="Times New Roman"/>
                <w:strike/>
                <w:sz w:val="22"/>
                <w:szCs w:val="22"/>
              </w:rPr>
              <w:t xml:space="preserve"> року</w:t>
            </w:r>
            <w:r w:rsidRPr="00B72819">
              <w:rPr>
                <w:rFonts w:cs="Times New Roman"/>
                <w:sz w:val="22"/>
                <w:szCs w:val="22"/>
              </w:rPr>
              <w:t xml:space="preserve"> </w:t>
            </w:r>
            <w:r w:rsidRPr="00B72819">
              <w:rPr>
                <w:rFonts w:cs="Times New Roman"/>
                <w:b/>
                <w:sz w:val="22"/>
                <w:szCs w:val="22"/>
              </w:rPr>
              <w:t>з наступного календарного року після закінчення воєнного стану на території України);</w:t>
            </w:r>
          </w:p>
          <w:p w:rsidR="00CE57A8" w:rsidRPr="00B72819" w:rsidRDefault="00CE57A8" w:rsidP="00090E9F">
            <w:pPr>
              <w:pStyle w:val="a3"/>
              <w:spacing w:before="0" w:beforeAutospacing="0" w:after="0" w:afterAutospacing="0"/>
              <w:jc w:val="both"/>
              <w:rPr>
                <w:rFonts w:cs="Times New Roman"/>
                <w:sz w:val="22"/>
                <w:szCs w:val="22"/>
              </w:rPr>
            </w:pPr>
          </w:p>
          <w:p w:rsidR="003A0D2B" w:rsidRPr="00B72819" w:rsidRDefault="003A0D2B" w:rsidP="00090E9F">
            <w:pPr>
              <w:pStyle w:val="a3"/>
              <w:spacing w:before="0" w:beforeAutospacing="0" w:after="0" w:afterAutospacing="0"/>
              <w:jc w:val="both"/>
              <w:rPr>
                <w:rFonts w:cs="Times New Roman"/>
                <w:sz w:val="22"/>
                <w:szCs w:val="22"/>
              </w:rPr>
            </w:pPr>
          </w:p>
          <w:p w:rsidR="003A0D2B" w:rsidRPr="00B72819" w:rsidRDefault="003A0D2B" w:rsidP="00090E9F">
            <w:pPr>
              <w:pStyle w:val="a3"/>
              <w:spacing w:before="0" w:beforeAutospacing="0" w:after="0" w:afterAutospacing="0"/>
              <w:jc w:val="both"/>
              <w:rPr>
                <w:rFonts w:cs="Times New Roman"/>
                <w:sz w:val="22"/>
                <w:szCs w:val="22"/>
              </w:rPr>
            </w:pPr>
          </w:p>
          <w:p w:rsidR="003A0D2B" w:rsidRPr="00B72819" w:rsidRDefault="003A0D2B" w:rsidP="00090E9F">
            <w:pPr>
              <w:pStyle w:val="a3"/>
              <w:spacing w:before="0" w:beforeAutospacing="0" w:after="0" w:afterAutospacing="0"/>
              <w:jc w:val="both"/>
              <w:rPr>
                <w:rFonts w:cs="Times New Roman"/>
                <w:sz w:val="22"/>
                <w:szCs w:val="22"/>
              </w:rPr>
            </w:pPr>
          </w:p>
          <w:p w:rsidR="003A0D2B" w:rsidRPr="00B72819" w:rsidRDefault="003A0D2B" w:rsidP="00090E9F">
            <w:pPr>
              <w:pStyle w:val="a3"/>
              <w:spacing w:before="0" w:beforeAutospacing="0" w:after="0" w:afterAutospacing="0"/>
              <w:jc w:val="both"/>
              <w:rPr>
                <w:rFonts w:cs="Times New Roman"/>
                <w:sz w:val="22"/>
                <w:szCs w:val="22"/>
              </w:rPr>
            </w:pPr>
          </w:p>
          <w:p w:rsidR="003A0D2B" w:rsidRPr="00B72819" w:rsidRDefault="003A0D2B" w:rsidP="00090E9F">
            <w:pPr>
              <w:pStyle w:val="a3"/>
              <w:spacing w:before="0" w:beforeAutospacing="0" w:after="0" w:afterAutospacing="0"/>
              <w:jc w:val="both"/>
              <w:rPr>
                <w:rFonts w:cs="Times New Roman"/>
                <w:sz w:val="22"/>
                <w:szCs w:val="22"/>
              </w:rPr>
            </w:pPr>
          </w:p>
          <w:p w:rsidR="003A0D2B" w:rsidRPr="00B72819" w:rsidRDefault="003A0D2B" w:rsidP="00090E9F">
            <w:pPr>
              <w:pStyle w:val="a3"/>
              <w:spacing w:before="0" w:beforeAutospacing="0" w:after="0" w:afterAutospacing="0"/>
              <w:jc w:val="both"/>
              <w:rPr>
                <w:rFonts w:cs="Times New Roman"/>
                <w:sz w:val="22"/>
                <w:szCs w:val="22"/>
              </w:rPr>
            </w:pPr>
          </w:p>
          <w:p w:rsidR="003A0D2B" w:rsidRPr="00B72819" w:rsidRDefault="003A0D2B" w:rsidP="00090E9F">
            <w:pPr>
              <w:pStyle w:val="a3"/>
              <w:spacing w:before="0" w:beforeAutospacing="0" w:after="0" w:afterAutospacing="0"/>
              <w:jc w:val="both"/>
              <w:rPr>
                <w:rFonts w:cs="Times New Roman"/>
                <w:sz w:val="22"/>
                <w:szCs w:val="22"/>
              </w:rPr>
            </w:pPr>
          </w:p>
          <w:p w:rsidR="003A0D2B" w:rsidRPr="00B72819" w:rsidRDefault="003A0D2B" w:rsidP="00090E9F">
            <w:pPr>
              <w:pStyle w:val="a3"/>
              <w:spacing w:before="0" w:beforeAutospacing="0" w:after="0" w:afterAutospacing="0"/>
              <w:jc w:val="both"/>
              <w:rPr>
                <w:rFonts w:cs="Times New Roman"/>
                <w:sz w:val="22"/>
                <w:szCs w:val="22"/>
              </w:rPr>
            </w:pPr>
          </w:p>
          <w:p w:rsidR="006362B1" w:rsidRPr="00B72819" w:rsidRDefault="00031A5A" w:rsidP="00090E9F">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1B0F72" w:rsidRPr="00E33B6F" w:rsidRDefault="000B2958" w:rsidP="00090E9F">
            <w:pPr>
              <w:pStyle w:val="a3"/>
              <w:spacing w:before="0" w:beforeAutospacing="0" w:after="0" w:afterAutospacing="0"/>
              <w:jc w:val="both"/>
              <w:rPr>
                <w:rFonts w:cs="Times New Roman"/>
                <w:b/>
                <w:sz w:val="22"/>
                <w:szCs w:val="22"/>
              </w:rPr>
            </w:pPr>
            <w:r w:rsidRPr="00E33B6F">
              <w:rPr>
                <w:rFonts w:cs="Times New Roman"/>
                <w:b/>
                <w:sz w:val="22"/>
                <w:szCs w:val="22"/>
              </w:rPr>
              <w:t>не враховувати під час воєнного стану</w:t>
            </w:r>
          </w:p>
          <w:p w:rsidR="00CE57A8" w:rsidRPr="00B72819" w:rsidRDefault="003A0D2B" w:rsidP="00090E9F">
            <w:pPr>
              <w:pStyle w:val="a3"/>
              <w:spacing w:before="0" w:beforeAutospacing="0" w:after="0" w:afterAutospacing="0"/>
              <w:jc w:val="both"/>
              <w:rPr>
                <w:rFonts w:cs="Times New Roman"/>
                <w:bCs/>
                <w:i/>
                <w:sz w:val="22"/>
                <w:szCs w:val="22"/>
              </w:rPr>
            </w:pPr>
            <w:r w:rsidRPr="00B72819">
              <w:rPr>
                <w:rFonts w:cs="Times New Roman"/>
                <w:sz w:val="22"/>
                <w:szCs w:val="22"/>
              </w:rPr>
              <w:t xml:space="preserve">«1) збільшена на 10 % сума невиконання інвестиційної програми на звітний рік (за результатами діяльності 2021 року). </w:t>
            </w:r>
            <w:r w:rsidRPr="00B72819">
              <w:rPr>
                <w:rFonts w:cs="Times New Roman"/>
                <w:b/>
                <w:sz w:val="22"/>
                <w:szCs w:val="22"/>
              </w:rPr>
              <w:t>Двократна</w:t>
            </w:r>
            <w:r w:rsidRPr="00B72819">
              <w:rPr>
                <w:rFonts w:cs="Times New Roman"/>
                <w:sz w:val="22"/>
                <w:szCs w:val="22"/>
              </w:rPr>
              <w:t xml:space="preserve"> сума невиконання інвестиційної програми на звітний рік (за результатами діяльності за рік, починаючи з </w:t>
            </w:r>
            <w:r w:rsidRPr="00B72819">
              <w:rPr>
                <w:rFonts w:cs="Times New Roman"/>
                <w:b/>
                <w:sz w:val="22"/>
                <w:szCs w:val="22"/>
              </w:rPr>
              <w:t>2023</w:t>
            </w:r>
            <w:r w:rsidRPr="00B72819">
              <w:rPr>
                <w:rFonts w:cs="Times New Roman"/>
                <w:sz w:val="22"/>
                <w:szCs w:val="22"/>
              </w:rPr>
              <w:t xml:space="preserve"> року);»</w:t>
            </w:r>
          </w:p>
        </w:tc>
        <w:tc>
          <w:tcPr>
            <w:tcW w:w="1146" w:type="pct"/>
            <w:shd w:val="clear" w:color="auto" w:fill="auto"/>
          </w:tcPr>
          <w:p w:rsidR="00603536" w:rsidRPr="00B72819" w:rsidRDefault="00061560" w:rsidP="00090E9F">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562C80" w:rsidRPr="00B72819" w:rsidRDefault="00562C80" w:rsidP="00090E9F">
            <w:pPr>
              <w:pStyle w:val="a3"/>
              <w:spacing w:before="0" w:beforeAutospacing="0" w:after="0" w:afterAutospacing="0"/>
              <w:jc w:val="both"/>
              <w:rPr>
                <w:rFonts w:cs="Times New Roman"/>
                <w:sz w:val="22"/>
                <w:szCs w:val="22"/>
              </w:rPr>
            </w:pPr>
          </w:p>
          <w:p w:rsidR="00562C80" w:rsidRPr="00B72819" w:rsidRDefault="00562C80" w:rsidP="00090E9F">
            <w:pPr>
              <w:pStyle w:val="a3"/>
              <w:spacing w:before="0" w:beforeAutospacing="0" w:after="0" w:afterAutospacing="0"/>
              <w:jc w:val="both"/>
              <w:rPr>
                <w:rFonts w:cs="Times New Roman"/>
                <w:sz w:val="22"/>
                <w:szCs w:val="22"/>
              </w:rPr>
            </w:pPr>
            <w:r w:rsidRPr="00B72819">
              <w:rPr>
                <w:rFonts w:cs="Times New Roman"/>
                <w:sz w:val="22"/>
                <w:szCs w:val="22"/>
              </w:rPr>
              <w:t>При проведенні перевірок та визначенні суми невиконання інвестиційної програми за результатами 2022 року доцільно врахувати  об’єктивні чинники невиконання, які виникли у зв’язку з введенням воєнного стану в Україні, а саме: фактичне зниження обсягів розподілу, зниження рівня розрахунків, витрат на відновлення інфраструктури, пошкодженої внаслідок воєнних дій тощо.</w:t>
            </w:r>
          </w:p>
          <w:p w:rsidR="00794089" w:rsidRPr="00B72819" w:rsidRDefault="00794089" w:rsidP="00090E9F">
            <w:pPr>
              <w:pStyle w:val="a3"/>
              <w:spacing w:before="0" w:beforeAutospacing="0" w:after="0" w:afterAutospacing="0"/>
              <w:jc w:val="both"/>
              <w:rPr>
                <w:rFonts w:cs="Times New Roman"/>
                <w:bCs/>
                <w:i/>
                <w:sz w:val="22"/>
                <w:szCs w:val="22"/>
              </w:rPr>
            </w:pPr>
          </w:p>
          <w:p w:rsidR="00D7315D" w:rsidRPr="00B72819" w:rsidRDefault="00D7315D" w:rsidP="00090E9F">
            <w:pPr>
              <w:pStyle w:val="a3"/>
              <w:spacing w:before="0" w:beforeAutospacing="0" w:after="0" w:afterAutospacing="0"/>
              <w:jc w:val="both"/>
              <w:rPr>
                <w:rFonts w:cs="Times New Roman"/>
                <w:bCs/>
                <w:i/>
                <w:sz w:val="22"/>
                <w:szCs w:val="22"/>
              </w:rPr>
            </w:pPr>
          </w:p>
          <w:p w:rsidR="0068712D" w:rsidRPr="00B72819" w:rsidRDefault="0068712D" w:rsidP="00090E9F">
            <w:pPr>
              <w:pStyle w:val="a3"/>
              <w:spacing w:before="0" w:beforeAutospacing="0" w:after="0" w:afterAutospacing="0"/>
              <w:jc w:val="both"/>
              <w:rPr>
                <w:rFonts w:cs="Times New Roman"/>
                <w:bCs/>
                <w:i/>
                <w:sz w:val="22"/>
                <w:szCs w:val="22"/>
              </w:rPr>
            </w:pPr>
          </w:p>
          <w:p w:rsidR="0068712D" w:rsidRPr="00B72819" w:rsidRDefault="0068712D" w:rsidP="00090E9F">
            <w:pPr>
              <w:pStyle w:val="a3"/>
              <w:spacing w:before="0" w:beforeAutospacing="0" w:after="0" w:afterAutospacing="0"/>
              <w:jc w:val="both"/>
              <w:rPr>
                <w:rFonts w:cs="Times New Roman"/>
                <w:bCs/>
                <w:i/>
                <w:sz w:val="22"/>
                <w:szCs w:val="22"/>
              </w:rPr>
            </w:pPr>
          </w:p>
          <w:p w:rsidR="00061560" w:rsidRPr="00B72819" w:rsidRDefault="00061560" w:rsidP="00090E9F">
            <w:pPr>
              <w:pStyle w:val="a3"/>
              <w:spacing w:before="0" w:beforeAutospacing="0" w:after="0" w:afterAutospacing="0"/>
              <w:jc w:val="both"/>
              <w:rPr>
                <w:rFonts w:cs="Times New Roman"/>
                <w:bCs/>
                <w:i/>
                <w:sz w:val="22"/>
                <w:szCs w:val="22"/>
              </w:rPr>
            </w:pPr>
          </w:p>
          <w:p w:rsidR="00061560" w:rsidRPr="00B72819" w:rsidRDefault="00061560" w:rsidP="00090E9F">
            <w:pPr>
              <w:pStyle w:val="a3"/>
              <w:spacing w:before="0" w:beforeAutospacing="0" w:after="0" w:afterAutospacing="0"/>
              <w:jc w:val="both"/>
              <w:rPr>
                <w:rFonts w:cs="Times New Roman"/>
                <w:bCs/>
                <w:i/>
                <w:sz w:val="22"/>
                <w:szCs w:val="22"/>
              </w:rPr>
            </w:pPr>
          </w:p>
          <w:p w:rsidR="00061560" w:rsidRPr="00B72819" w:rsidRDefault="00061560" w:rsidP="00090E9F">
            <w:pPr>
              <w:pStyle w:val="a3"/>
              <w:spacing w:before="0" w:beforeAutospacing="0" w:after="0" w:afterAutospacing="0"/>
              <w:jc w:val="both"/>
              <w:rPr>
                <w:rFonts w:cs="Times New Roman"/>
                <w:bCs/>
                <w:i/>
                <w:sz w:val="22"/>
                <w:szCs w:val="22"/>
              </w:rPr>
            </w:pPr>
          </w:p>
          <w:p w:rsidR="00061560" w:rsidRPr="00B72819" w:rsidRDefault="00061560" w:rsidP="00090E9F">
            <w:pPr>
              <w:pStyle w:val="a3"/>
              <w:spacing w:before="0" w:beforeAutospacing="0" w:after="0" w:afterAutospacing="0"/>
              <w:jc w:val="both"/>
              <w:rPr>
                <w:rFonts w:cs="Times New Roman"/>
                <w:bCs/>
                <w:i/>
                <w:sz w:val="22"/>
                <w:szCs w:val="22"/>
              </w:rPr>
            </w:pPr>
          </w:p>
          <w:p w:rsidR="00061560" w:rsidRPr="00B72819" w:rsidRDefault="00061560" w:rsidP="00090E9F">
            <w:pPr>
              <w:pStyle w:val="a3"/>
              <w:spacing w:before="0" w:beforeAutospacing="0" w:after="0" w:afterAutospacing="0"/>
              <w:jc w:val="both"/>
              <w:rPr>
                <w:rFonts w:cs="Times New Roman"/>
                <w:bCs/>
                <w:i/>
                <w:sz w:val="22"/>
                <w:szCs w:val="22"/>
              </w:rPr>
            </w:pPr>
          </w:p>
          <w:p w:rsidR="0068712D" w:rsidRPr="00B72819" w:rsidRDefault="0068712D" w:rsidP="00090E9F">
            <w:pPr>
              <w:pStyle w:val="a3"/>
              <w:spacing w:before="0" w:beforeAutospacing="0" w:after="0" w:afterAutospacing="0"/>
              <w:jc w:val="both"/>
              <w:rPr>
                <w:rFonts w:cs="Times New Roman"/>
                <w:bCs/>
                <w:i/>
                <w:sz w:val="22"/>
                <w:szCs w:val="22"/>
              </w:rPr>
            </w:pPr>
          </w:p>
          <w:p w:rsidR="0068712D" w:rsidRPr="00B72819" w:rsidRDefault="0068712D" w:rsidP="00090E9F">
            <w:pPr>
              <w:pStyle w:val="a3"/>
              <w:spacing w:before="0" w:beforeAutospacing="0" w:after="0" w:afterAutospacing="0"/>
              <w:jc w:val="both"/>
              <w:rPr>
                <w:rFonts w:cs="Times New Roman"/>
                <w:bCs/>
                <w:i/>
                <w:sz w:val="22"/>
                <w:szCs w:val="22"/>
              </w:rPr>
            </w:pPr>
          </w:p>
          <w:p w:rsidR="0068712D" w:rsidRPr="00B72819" w:rsidRDefault="0068712D" w:rsidP="00090E9F">
            <w:pPr>
              <w:pStyle w:val="a3"/>
              <w:spacing w:before="0" w:beforeAutospacing="0" w:after="0" w:afterAutospacing="0"/>
              <w:jc w:val="both"/>
              <w:rPr>
                <w:rFonts w:cs="Times New Roman"/>
                <w:bCs/>
                <w:i/>
                <w:sz w:val="22"/>
                <w:szCs w:val="22"/>
              </w:rPr>
            </w:pPr>
          </w:p>
          <w:p w:rsidR="00116242" w:rsidRPr="00B72819" w:rsidRDefault="00116242" w:rsidP="00090E9F">
            <w:pPr>
              <w:pStyle w:val="a3"/>
              <w:spacing w:before="0" w:beforeAutospacing="0" w:after="0" w:afterAutospacing="0"/>
              <w:jc w:val="both"/>
              <w:rPr>
                <w:rFonts w:cs="Times New Roman"/>
                <w:bCs/>
                <w:i/>
                <w:sz w:val="22"/>
                <w:szCs w:val="22"/>
              </w:rPr>
            </w:pPr>
          </w:p>
          <w:p w:rsidR="00D7315D" w:rsidRPr="00B72819" w:rsidRDefault="00D7315D"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«ДТЕК ДНІПРОВСЬКІ ЕЛЕКТРОМЕРЕЖІ»</w:t>
            </w:r>
          </w:p>
          <w:p w:rsidR="009D3822" w:rsidRPr="00B72819" w:rsidRDefault="009D3822" w:rsidP="00090E9F">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116242" w:rsidRPr="00B72819" w:rsidRDefault="00116242" w:rsidP="00090E9F">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4F33DF" w:rsidRPr="00B72819" w:rsidRDefault="004F33DF" w:rsidP="00090E9F">
            <w:pPr>
              <w:pStyle w:val="a3"/>
              <w:spacing w:before="0" w:beforeAutospacing="0" w:after="0" w:afterAutospacing="0"/>
              <w:jc w:val="both"/>
              <w:rPr>
                <w:rFonts w:cs="Times New Roman"/>
                <w:i/>
                <w:sz w:val="22"/>
                <w:szCs w:val="22"/>
              </w:rPr>
            </w:pPr>
            <w:r w:rsidRPr="00B72819">
              <w:rPr>
                <w:rFonts w:cs="Times New Roman"/>
                <w:bCs/>
                <w:i/>
                <w:sz w:val="22"/>
                <w:szCs w:val="22"/>
              </w:rPr>
              <w:t>АТ «ДТЕК ОДЕСЬКІ ЕЛЕКТРОМЕРЕЖІ»</w:t>
            </w:r>
          </w:p>
          <w:p w:rsidR="00A75B8F" w:rsidRPr="00B72819" w:rsidRDefault="00A75B8F" w:rsidP="00090E9F">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415730" w:rsidRPr="00B72819" w:rsidRDefault="00415730" w:rsidP="00090E9F">
            <w:pPr>
              <w:pStyle w:val="a3"/>
              <w:spacing w:before="0" w:beforeAutospacing="0" w:after="0" w:afterAutospacing="0"/>
              <w:jc w:val="both"/>
              <w:rPr>
                <w:rFonts w:cs="Times New Roman"/>
                <w:bCs/>
                <w:i/>
                <w:sz w:val="22"/>
                <w:szCs w:val="22"/>
              </w:rPr>
            </w:pPr>
          </w:p>
          <w:p w:rsidR="00415730" w:rsidRPr="00B72819" w:rsidRDefault="00415730" w:rsidP="00E33B6F">
            <w:pPr>
              <w:spacing w:after="0"/>
              <w:contextualSpacing/>
              <w:jc w:val="both"/>
              <w:rPr>
                <w:rFonts w:ascii="Times New Roman" w:hAnsi="Times New Roman" w:cs="Times New Roman"/>
                <w:bCs/>
              </w:rPr>
            </w:pPr>
            <w:r w:rsidRPr="00B72819">
              <w:rPr>
                <w:rFonts w:ascii="Times New Roman" w:hAnsi="Times New Roman" w:cs="Times New Roman"/>
                <w:bCs/>
              </w:rPr>
              <w:t>В умовах воєнного стану, який може бути продовжено і на 2023 рік, є ризик невиконання в повному обсязі заходів ІП 2022–2023 років, що пов’язане із загальним падінням обсягів розподілу електричної енергії, обсягів платежів, і, як наслідок, зменшенням коштів, які повинні бути направлені на виконання заходів ІП.</w:t>
            </w:r>
          </w:p>
          <w:p w:rsidR="006F16C9" w:rsidRPr="00B72819" w:rsidRDefault="006F16C9" w:rsidP="00090E9F">
            <w:pPr>
              <w:spacing w:after="0"/>
              <w:ind w:firstLine="176"/>
              <w:contextualSpacing/>
              <w:rPr>
                <w:rFonts w:ascii="Times New Roman" w:hAnsi="Times New Roman" w:cs="Times New Roman"/>
                <w:bCs/>
              </w:rPr>
            </w:pPr>
          </w:p>
          <w:p w:rsidR="006F16C9" w:rsidRPr="00B72819" w:rsidRDefault="006F16C9" w:rsidP="00090E9F">
            <w:pPr>
              <w:spacing w:after="0"/>
              <w:ind w:firstLine="176"/>
              <w:contextualSpacing/>
              <w:rPr>
                <w:rFonts w:ascii="Times New Roman" w:hAnsi="Times New Roman" w:cs="Times New Roman"/>
                <w:bCs/>
              </w:rPr>
            </w:pPr>
          </w:p>
          <w:p w:rsidR="006F16C9" w:rsidRPr="00B72819" w:rsidRDefault="006F16C9" w:rsidP="00090E9F">
            <w:pPr>
              <w:spacing w:after="0"/>
              <w:ind w:firstLine="176"/>
              <w:contextualSpacing/>
              <w:rPr>
                <w:rFonts w:ascii="Times New Roman" w:hAnsi="Times New Roman" w:cs="Times New Roman"/>
                <w:bCs/>
              </w:rPr>
            </w:pPr>
          </w:p>
          <w:p w:rsidR="006F16C9" w:rsidRPr="00B72819" w:rsidRDefault="006F16C9" w:rsidP="00090E9F">
            <w:pPr>
              <w:spacing w:after="0"/>
              <w:ind w:firstLine="176"/>
              <w:contextualSpacing/>
              <w:rPr>
                <w:rFonts w:ascii="Times New Roman" w:hAnsi="Times New Roman" w:cs="Times New Roman"/>
                <w:bCs/>
              </w:rPr>
            </w:pPr>
          </w:p>
          <w:p w:rsidR="00415730" w:rsidRPr="00B72819" w:rsidRDefault="00415730" w:rsidP="00090E9F">
            <w:pPr>
              <w:pStyle w:val="a3"/>
              <w:spacing w:before="0" w:beforeAutospacing="0" w:after="0" w:afterAutospacing="0"/>
              <w:jc w:val="both"/>
              <w:rPr>
                <w:rFonts w:cs="Times New Roman"/>
                <w:bCs/>
                <w:i/>
                <w:sz w:val="22"/>
                <w:szCs w:val="22"/>
              </w:rPr>
            </w:pPr>
          </w:p>
          <w:p w:rsidR="006F16C9" w:rsidRDefault="006F16C9" w:rsidP="00090E9F">
            <w:pPr>
              <w:pStyle w:val="a3"/>
              <w:spacing w:before="0" w:beforeAutospacing="0" w:after="0" w:afterAutospacing="0"/>
              <w:jc w:val="both"/>
              <w:rPr>
                <w:rFonts w:cs="Times New Roman"/>
                <w:bCs/>
                <w:i/>
                <w:sz w:val="22"/>
                <w:szCs w:val="22"/>
              </w:rPr>
            </w:pPr>
          </w:p>
          <w:p w:rsidR="00551ADB" w:rsidRDefault="00551ADB" w:rsidP="00090E9F">
            <w:pPr>
              <w:pStyle w:val="a3"/>
              <w:spacing w:before="0" w:beforeAutospacing="0" w:after="0" w:afterAutospacing="0"/>
              <w:jc w:val="both"/>
              <w:rPr>
                <w:rFonts w:cs="Times New Roman"/>
                <w:bCs/>
                <w:i/>
                <w:sz w:val="22"/>
                <w:szCs w:val="22"/>
              </w:rPr>
            </w:pPr>
          </w:p>
          <w:p w:rsidR="00551ADB" w:rsidRDefault="00551ADB" w:rsidP="00090E9F">
            <w:pPr>
              <w:pStyle w:val="a3"/>
              <w:spacing w:before="0" w:beforeAutospacing="0" w:after="0" w:afterAutospacing="0"/>
              <w:jc w:val="both"/>
              <w:rPr>
                <w:rFonts w:cs="Times New Roman"/>
                <w:bCs/>
                <w:i/>
                <w:sz w:val="22"/>
                <w:szCs w:val="22"/>
              </w:rPr>
            </w:pPr>
          </w:p>
          <w:p w:rsidR="00551ADB" w:rsidRDefault="00551ADB" w:rsidP="00090E9F">
            <w:pPr>
              <w:pStyle w:val="a3"/>
              <w:spacing w:before="0" w:beforeAutospacing="0" w:after="0" w:afterAutospacing="0"/>
              <w:jc w:val="both"/>
              <w:rPr>
                <w:rFonts w:cs="Times New Roman"/>
                <w:bCs/>
                <w:i/>
                <w:sz w:val="22"/>
                <w:szCs w:val="22"/>
              </w:rPr>
            </w:pPr>
          </w:p>
          <w:p w:rsidR="00551ADB" w:rsidRDefault="00551ADB" w:rsidP="00090E9F">
            <w:pPr>
              <w:pStyle w:val="a3"/>
              <w:spacing w:before="0" w:beforeAutospacing="0" w:after="0" w:afterAutospacing="0"/>
              <w:jc w:val="both"/>
              <w:rPr>
                <w:rFonts w:cs="Times New Roman"/>
                <w:bCs/>
                <w:i/>
                <w:sz w:val="22"/>
                <w:szCs w:val="22"/>
              </w:rPr>
            </w:pPr>
          </w:p>
          <w:p w:rsidR="00551ADB" w:rsidRDefault="00551ADB" w:rsidP="00090E9F">
            <w:pPr>
              <w:pStyle w:val="a3"/>
              <w:spacing w:before="0" w:beforeAutospacing="0" w:after="0" w:afterAutospacing="0"/>
              <w:jc w:val="both"/>
              <w:rPr>
                <w:rFonts w:cs="Times New Roman"/>
                <w:bCs/>
                <w:i/>
                <w:sz w:val="22"/>
                <w:szCs w:val="22"/>
              </w:rPr>
            </w:pPr>
          </w:p>
          <w:p w:rsidR="00551ADB" w:rsidRDefault="00551ADB" w:rsidP="00090E9F">
            <w:pPr>
              <w:pStyle w:val="a3"/>
              <w:spacing w:before="0" w:beforeAutospacing="0" w:after="0" w:afterAutospacing="0"/>
              <w:jc w:val="both"/>
              <w:rPr>
                <w:rFonts w:cs="Times New Roman"/>
                <w:bCs/>
                <w:i/>
                <w:sz w:val="22"/>
                <w:szCs w:val="22"/>
              </w:rPr>
            </w:pPr>
          </w:p>
          <w:p w:rsidR="00551ADB" w:rsidRPr="00B72819" w:rsidRDefault="00551ADB" w:rsidP="00090E9F">
            <w:pPr>
              <w:pStyle w:val="a3"/>
              <w:spacing w:before="0" w:beforeAutospacing="0" w:after="0" w:afterAutospacing="0"/>
              <w:jc w:val="both"/>
              <w:rPr>
                <w:rFonts w:cs="Times New Roman"/>
                <w:bCs/>
                <w:i/>
                <w:sz w:val="22"/>
                <w:szCs w:val="22"/>
              </w:rPr>
            </w:pPr>
          </w:p>
          <w:p w:rsidR="006F16C9" w:rsidRPr="00B72819" w:rsidRDefault="006F16C9"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«ЖИТОМИРОБЛЕНЕРГО»</w:t>
            </w:r>
          </w:p>
          <w:p w:rsidR="006F16C9" w:rsidRPr="00B72819" w:rsidRDefault="006F16C9" w:rsidP="00090E9F">
            <w:pPr>
              <w:pStyle w:val="a3"/>
              <w:spacing w:before="0" w:beforeAutospacing="0" w:after="0" w:afterAutospacing="0"/>
              <w:jc w:val="both"/>
              <w:rPr>
                <w:rFonts w:cs="Times New Roman"/>
                <w:bCs/>
                <w:i/>
                <w:sz w:val="22"/>
                <w:szCs w:val="22"/>
              </w:rPr>
            </w:pPr>
          </w:p>
          <w:p w:rsidR="00BA2112" w:rsidRPr="00B72819" w:rsidRDefault="00BA2112" w:rsidP="00090E9F">
            <w:pPr>
              <w:spacing w:after="0" w:line="264" w:lineRule="auto"/>
              <w:jc w:val="both"/>
              <w:rPr>
                <w:rFonts w:ascii="Times New Roman" w:hAnsi="Times New Roman" w:cs="Times New Roman"/>
              </w:rPr>
            </w:pPr>
            <w:r w:rsidRPr="00B72819">
              <w:rPr>
                <w:rFonts w:ascii="Times New Roman" w:hAnsi="Times New Roman" w:cs="Times New Roman"/>
              </w:rPr>
              <w:t>Підпунктом 4 пункту 2 Постанови НКРЕКП від 26.04.2022 року №406 «Про врегулювання деяких питань щодо виконання інвестиційних програм ліцензіатів з розподілу електричної енергії на 2022 рік у період дії в Україні воєнного стану та визнання такою, що втратила чинність, постанови НКРЕКП від 03 березня 2022 року N 338» визначено:</w:t>
            </w:r>
          </w:p>
          <w:p w:rsidR="00BA2112" w:rsidRPr="00B72819" w:rsidRDefault="00BA2112" w:rsidP="00090E9F">
            <w:pPr>
              <w:spacing w:after="0" w:line="264" w:lineRule="auto"/>
              <w:jc w:val="both"/>
              <w:rPr>
                <w:rFonts w:ascii="Times New Roman" w:hAnsi="Times New Roman" w:cs="Times New Roman"/>
              </w:rPr>
            </w:pPr>
            <w:r w:rsidRPr="00B72819">
              <w:rPr>
                <w:rFonts w:ascii="Times New Roman" w:hAnsi="Times New Roman" w:cs="Times New Roman"/>
                <w:b/>
              </w:rPr>
              <w:t>4) продовжити терміни виконання схвалених НКРЕКП інвестиційних програм операторів систем розподілу на 2022 рік до 31 грудня 2023 року</w:t>
            </w:r>
            <w:r w:rsidRPr="00B72819">
              <w:rPr>
                <w:rFonts w:ascii="Times New Roman" w:hAnsi="Times New Roman" w:cs="Times New Roman"/>
              </w:rPr>
              <w:t>.</w:t>
            </w:r>
          </w:p>
          <w:p w:rsidR="00BA2112" w:rsidRPr="00B72819" w:rsidRDefault="00BA2112" w:rsidP="00090E9F">
            <w:pPr>
              <w:pStyle w:val="a3"/>
              <w:spacing w:before="0" w:beforeAutospacing="0" w:after="0" w:afterAutospacing="0"/>
              <w:jc w:val="both"/>
              <w:rPr>
                <w:rFonts w:cs="Times New Roman"/>
                <w:sz w:val="22"/>
                <w:szCs w:val="22"/>
              </w:rPr>
            </w:pPr>
            <w:r w:rsidRPr="00B72819">
              <w:rPr>
                <w:rFonts w:cs="Times New Roman"/>
                <w:sz w:val="22"/>
                <w:szCs w:val="22"/>
              </w:rPr>
              <w:t>Таким чином, варто зазначити, що виконання (або невиконання) інвестиційної програми 2022 року необхідно оцінювати за результатом діяльності ОСР за 2022 та 2023 роки, тобто невиконання інвестиційної програми 2022 року у 2022 році не повинно формувати додатково отриманий дохід ОСР.</w:t>
            </w:r>
          </w:p>
          <w:p w:rsidR="006362B1" w:rsidRPr="00B72819" w:rsidRDefault="006362B1" w:rsidP="00090E9F">
            <w:pPr>
              <w:pStyle w:val="a3"/>
              <w:spacing w:before="0" w:beforeAutospacing="0" w:after="0" w:afterAutospacing="0"/>
              <w:jc w:val="both"/>
              <w:rPr>
                <w:rFonts w:cs="Times New Roman"/>
                <w:bCs/>
                <w:i/>
                <w:sz w:val="22"/>
                <w:szCs w:val="22"/>
              </w:rPr>
            </w:pPr>
          </w:p>
          <w:p w:rsidR="006362B1" w:rsidRPr="00B72819" w:rsidRDefault="006362B1"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ПРАТ «РІВНЕОБЛЕНЕРГО»</w:t>
            </w:r>
          </w:p>
          <w:p w:rsidR="006362B1" w:rsidRPr="00B72819" w:rsidRDefault="006362B1" w:rsidP="00090E9F">
            <w:pPr>
              <w:pStyle w:val="a3"/>
              <w:spacing w:before="0" w:beforeAutospacing="0" w:after="0" w:afterAutospacing="0"/>
              <w:jc w:val="both"/>
              <w:rPr>
                <w:rFonts w:cs="Times New Roman"/>
                <w:bCs/>
                <w:i/>
                <w:sz w:val="22"/>
                <w:szCs w:val="22"/>
              </w:rPr>
            </w:pPr>
          </w:p>
          <w:p w:rsidR="006362B1" w:rsidRPr="00B72819" w:rsidRDefault="006362B1" w:rsidP="00090E9F">
            <w:pPr>
              <w:pStyle w:val="a3"/>
              <w:spacing w:before="0" w:beforeAutospacing="0" w:after="0" w:afterAutospacing="0"/>
              <w:jc w:val="both"/>
              <w:rPr>
                <w:rFonts w:cs="Times New Roman"/>
                <w:bCs/>
                <w:sz w:val="22"/>
                <w:szCs w:val="22"/>
              </w:rPr>
            </w:pPr>
            <w:r w:rsidRPr="00B72819">
              <w:rPr>
                <w:rFonts w:cs="Times New Roman"/>
                <w:bCs/>
                <w:sz w:val="22"/>
                <w:szCs w:val="22"/>
              </w:rPr>
              <w:t xml:space="preserve">З лютого 2022 року  в Україні розгорнулася активна фаза війни з агресором, відбувається ведення бойових дій в окремих регіонах України. </w:t>
            </w:r>
          </w:p>
          <w:p w:rsidR="006362B1" w:rsidRPr="00B72819" w:rsidRDefault="006362B1" w:rsidP="00090E9F">
            <w:pPr>
              <w:pStyle w:val="a3"/>
              <w:spacing w:before="0" w:beforeAutospacing="0" w:after="0" w:afterAutospacing="0"/>
              <w:jc w:val="both"/>
              <w:rPr>
                <w:rFonts w:cs="Times New Roman"/>
                <w:bCs/>
                <w:sz w:val="22"/>
                <w:szCs w:val="22"/>
              </w:rPr>
            </w:pPr>
            <w:r w:rsidRPr="00B72819">
              <w:rPr>
                <w:rFonts w:cs="Times New Roman"/>
                <w:bCs/>
                <w:sz w:val="22"/>
                <w:szCs w:val="22"/>
              </w:rPr>
              <w:t>На сьогодні відсутні чіткі терміни та немає реалістичних прогнозів завершення воєнного стану.</w:t>
            </w:r>
          </w:p>
          <w:p w:rsidR="006362B1" w:rsidRPr="00B72819" w:rsidRDefault="006362B1" w:rsidP="00090E9F">
            <w:pPr>
              <w:pStyle w:val="a3"/>
              <w:spacing w:before="0" w:beforeAutospacing="0" w:after="0" w:afterAutospacing="0"/>
              <w:jc w:val="both"/>
              <w:rPr>
                <w:rFonts w:cs="Times New Roman"/>
                <w:bCs/>
                <w:sz w:val="22"/>
                <w:szCs w:val="22"/>
              </w:rPr>
            </w:pPr>
          </w:p>
          <w:p w:rsidR="006362B1" w:rsidRPr="00B72819" w:rsidRDefault="006362B1" w:rsidP="00090E9F">
            <w:pPr>
              <w:pStyle w:val="a3"/>
              <w:spacing w:before="0" w:beforeAutospacing="0" w:after="0" w:afterAutospacing="0"/>
              <w:jc w:val="both"/>
              <w:rPr>
                <w:rFonts w:cs="Times New Roman"/>
                <w:bCs/>
                <w:sz w:val="22"/>
                <w:szCs w:val="22"/>
              </w:rPr>
            </w:pPr>
            <w:r w:rsidRPr="00B72819">
              <w:rPr>
                <w:rFonts w:cs="Times New Roman"/>
                <w:bCs/>
                <w:sz w:val="22"/>
                <w:szCs w:val="22"/>
              </w:rPr>
              <w:t>Рішення про накладення санкцій у періодах можливого продовження воєнного стану та бойових дій (2023 рік і далі) є вкрай необачне.</w:t>
            </w:r>
          </w:p>
          <w:p w:rsidR="006362B1" w:rsidRPr="00B72819" w:rsidRDefault="006362B1" w:rsidP="00090E9F">
            <w:pPr>
              <w:pStyle w:val="a3"/>
              <w:spacing w:before="0" w:beforeAutospacing="0" w:after="0" w:afterAutospacing="0"/>
              <w:jc w:val="both"/>
              <w:rPr>
                <w:rFonts w:cs="Times New Roman"/>
                <w:bCs/>
                <w:sz w:val="22"/>
                <w:szCs w:val="22"/>
              </w:rPr>
            </w:pPr>
          </w:p>
          <w:p w:rsidR="006362B1" w:rsidRPr="00B72819" w:rsidRDefault="006362B1" w:rsidP="00090E9F">
            <w:pPr>
              <w:pStyle w:val="a3"/>
              <w:spacing w:before="0" w:beforeAutospacing="0" w:after="0" w:afterAutospacing="0"/>
              <w:jc w:val="both"/>
              <w:rPr>
                <w:rFonts w:cs="Times New Roman"/>
                <w:bCs/>
                <w:i/>
                <w:sz w:val="22"/>
                <w:szCs w:val="22"/>
              </w:rPr>
            </w:pPr>
            <w:r w:rsidRPr="00B72819">
              <w:rPr>
                <w:rFonts w:cs="Times New Roman"/>
                <w:bCs/>
                <w:sz w:val="22"/>
                <w:szCs w:val="22"/>
              </w:rPr>
              <w:t>Тому, в таких умовах невизначеної тривалості періоду бойових дій, а також з врахуванням часу на післявоєнну відбудову енергетичної інфраструктури, суттєві фінансові затрати ліцензіатів на  виконання незапланованих аварійно-відновлювальних робіт в період дії воєнного стану в Україні  пропонуємо продовжити термін, коли буде відбуватися коригування на суму невиконання інвестиційної програми</w:t>
            </w:r>
          </w:p>
          <w:p w:rsidR="003A0D2B" w:rsidRPr="00B72819" w:rsidRDefault="003A0D2B" w:rsidP="00090E9F">
            <w:pPr>
              <w:pStyle w:val="a3"/>
              <w:spacing w:before="0" w:beforeAutospacing="0" w:after="0" w:afterAutospacing="0"/>
              <w:jc w:val="both"/>
              <w:rPr>
                <w:rFonts w:cs="Times New Roman"/>
                <w:bCs/>
                <w:i/>
                <w:sz w:val="22"/>
                <w:szCs w:val="22"/>
              </w:rPr>
            </w:pPr>
          </w:p>
          <w:p w:rsidR="003A0D2B" w:rsidRPr="00B72819" w:rsidRDefault="003A0D2B" w:rsidP="00090E9F">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1B0F72" w:rsidRPr="00B72819" w:rsidRDefault="001B0F72" w:rsidP="00090E9F">
            <w:pPr>
              <w:pStyle w:val="a3"/>
              <w:spacing w:before="0" w:beforeAutospacing="0" w:after="0" w:afterAutospacing="0"/>
              <w:jc w:val="both"/>
              <w:rPr>
                <w:rFonts w:cs="Times New Roman"/>
                <w:i/>
                <w:sz w:val="22"/>
                <w:szCs w:val="22"/>
              </w:rPr>
            </w:pPr>
          </w:p>
          <w:p w:rsidR="003A0D2B" w:rsidRPr="00B72819" w:rsidRDefault="003A0D2B" w:rsidP="00090E9F">
            <w:pPr>
              <w:pStyle w:val="a3"/>
              <w:spacing w:before="0" w:beforeAutospacing="0" w:after="0" w:afterAutospacing="0"/>
              <w:jc w:val="both"/>
              <w:rPr>
                <w:rFonts w:cs="Times New Roman"/>
                <w:bCs/>
                <w:sz w:val="22"/>
                <w:szCs w:val="22"/>
              </w:rPr>
            </w:pPr>
            <w:r w:rsidRPr="00B72819">
              <w:rPr>
                <w:rFonts w:cs="Times New Roman"/>
                <w:bCs/>
                <w:sz w:val="22"/>
                <w:szCs w:val="22"/>
              </w:rPr>
              <w:t xml:space="preserve">З початку військової агресії </w:t>
            </w:r>
            <w:proofErr w:type="spellStart"/>
            <w:r w:rsidRPr="00B72819">
              <w:rPr>
                <w:rFonts w:cs="Times New Roman"/>
                <w:bCs/>
                <w:sz w:val="22"/>
                <w:szCs w:val="22"/>
              </w:rPr>
              <w:t>рф</w:t>
            </w:r>
            <w:proofErr w:type="spellEnd"/>
            <w:r w:rsidRPr="00B72819">
              <w:rPr>
                <w:rFonts w:cs="Times New Roman"/>
                <w:bCs/>
                <w:sz w:val="22"/>
                <w:szCs w:val="22"/>
              </w:rPr>
              <w:t xml:space="preserve"> внаслідок постійних обстрілів та бомбардувань Харківщини </w:t>
            </w:r>
            <w:proofErr w:type="spellStart"/>
            <w:r w:rsidRPr="00B72819">
              <w:rPr>
                <w:rFonts w:cs="Times New Roman"/>
                <w:bCs/>
                <w:sz w:val="22"/>
                <w:szCs w:val="22"/>
              </w:rPr>
              <w:t>енергооб’єкти</w:t>
            </w:r>
            <w:proofErr w:type="spellEnd"/>
            <w:r w:rsidRPr="00B72819">
              <w:rPr>
                <w:rFonts w:cs="Times New Roman"/>
                <w:bCs/>
                <w:sz w:val="22"/>
                <w:szCs w:val="22"/>
              </w:rPr>
              <w:t xml:space="preserve"> зазнали та зазнають значних пошкоджень та руйнувань. Для можливості  здійснення щоденних невідкладних аварійно-відновлювальних робіт по усуненню пошкоджень/знищень електричного обладнання для забезпечення живлення населення та об’єктів інфраструктури товариство </w:t>
            </w:r>
            <w:proofErr w:type="spellStart"/>
            <w:r w:rsidRPr="00B72819">
              <w:rPr>
                <w:rFonts w:cs="Times New Roman"/>
                <w:bCs/>
                <w:sz w:val="22"/>
                <w:szCs w:val="22"/>
              </w:rPr>
              <w:t>потребуює</w:t>
            </w:r>
            <w:proofErr w:type="spellEnd"/>
            <w:r w:rsidRPr="00B72819">
              <w:rPr>
                <w:rFonts w:cs="Times New Roman"/>
                <w:bCs/>
                <w:sz w:val="22"/>
                <w:szCs w:val="22"/>
              </w:rPr>
              <w:t xml:space="preserve"> значних за обсягами коштів. На теперішній час, після обстеження (котре ще триває) пошкодженого/зруйнованого  «енергетичного майна» тільки на </w:t>
            </w:r>
            <w:proofErr w:type="spellStart"/>
            <w:r w:rsidRPr="00B72819">
              <w:rPr>
                <w:rFonts w:cs="Times New Roman"/>
                <w:bCs/>
                <w:sz w:val="22"/>
                <w:szCs w:val="22"/>
              </w:rPr>
              <w:t>деокупованих</w:t>
            </w:r>
            <w:proofErr w:type="spellEnd"/>
            <w:r w:rsidRPr="00B72819">
              <w:rPr>
                <w:rFonts w:cs="Times New Roman"/>
                <w:bCs/>
                <w:sz w:val="22"/>
                <w:szCs w:val="22"/>
              </w:rPr>
              <w:t xml:space="preserve"> територіях, орієнтована вартість відновлення перевищує 1,2 млрд грн.</w:t>
            </w:r>
          </w:p>
          <w:p w:rsidR="003A0D2B" w:rsidRPr="00B72819" w:rsidRDefault="003A0D2B" w:rsidP="00090E9F">
            <w:pPr>
              <w:pStyle w:val="a3"/>
              <w:spacing w:before="0" w:beforeAutospacing="0" w:after="0" w:afterAutospacing="0"/>
              <w:jc w:val="both"/>
              <w:rPr>
                <w:rFonts w:cs="Times New Roman"/>
                <w:bCs/>
                <w:sz w:val="22"/>
                <w:szCs w:val="22"/>
              </w:rPr>
            </w:pPr>
            <w:r w:rsidRPr="00B72819">
              <w:rPr>
                <w:rFonts w:cs="Times New Roman"/>
                <w:bCs/>
                <w:sz w:val="22"/>
                <w:szCs w:val="22"/>
              </w:rPr>
              <w:t>Також в умовах воєнного стану надходження грошових коштів суттєво зменшилось через зниження обсягів розподіленої електричної енергії. Отриманих коштів ледве вистачає на виконання аварійних робіт, оплати купованої електричної енергії, з метою компенсації технологічних витрат електроенергії на її розподіл, виплату заробітної плати</w:t>
            </w:r>
          </w:p>
          <w:p w:rsidR="003A0D2B" w:rsidRPr="00B72819" w:rsidRDefault="003A0D2B" w:rsidP="00090E9F">
            <w:pPr>
              <w:pStyle w:val="a3"/>
              <w:spacing w:before="0" w:beforeAutospacing="0" w:after="0" w:afterAutospacing="0"/>
              <w:jc w:val="both"/>
              <w:rPr>
                <w:rFonts w:cs="Times New Roman"/>
                <w:bCs/>
                <w:sz w:val="22"/>
                <w:szCs w:val="22"/>
              </w:rPr>
            </w:pPr>
            <w:r w:rsidRPr="00B72819">
              <w:rPr>
                <w:rFonts w:cs="Times New Roman"/>
                <w:bCs/>
                <w:sz w:val="22"/>
                <w:szCs w:val="22"/>
              </w:rPr>
              <w:t>працівникам.</w:t>
            </w:r>
          </w:p>
          <w:p w:rsidR="003A0D2B" w:rsidRPr="00B72819" w:rsidRDefault="003A0D2B" w:rsidP="00090E9F">
            <w:pPr>
              <w:pStyle w:val="a3"/>
              <w:spacing w:before="0" w:beforeAutospacing="0" w:after="0" w:afterAutospacing="0"/>
              <w:jc w:val="both"/>
              <w:rPr>
                <w:rFonts w:cs="Times New Roman"/>
                <w:bCs/>
                <w:sz w:val="22"/>
                <w:szCs w:val="22"/>
              </w:rPr>
            </w:pPr>
            <w:r w:rsidRPr="00B72819">
              <w:rPr>
                <w:rFonts w:cs="Times New Roman"/>
                <w:bCs/>
                <w:sz w:val="22"/>
                <w:szCs w:val="22"/>
              </w:rPr>
              <w:t xml:space="preserve">Крім того, залишається проблема </w:t>
            </w:r>
            <w:proofErr w:type="spellStart"/>
            <w:r w:rsidRPr="00B72819">
              <w:rPr>
                <w:rFonts w:cs="Times New Roman"/>
                <w:bCs/>
                <w:sz w:val="22"/>
                <w:szCs w:val="22"/>
              </w:rPr>
              <w:t>неплатежів</w:t>
            </w:r>
            <w:proofErr w:type="spellEnd"/>
            <w:r w:rsidRPr="00B72819">
              <w:rPr>
                <w:rFonts w:cs="Times New Roman"/>
                <w:bCs/>
                <w:sz w:val="22"/>
                <w:szCs w:val="22"/>
              </w:rPr>
              <w:t xml:space="preserve"> комунальних підприємств міста, які продовжують ігнорувати оплату за розподілену електричну енергію.</w:t>
            </w:r>
          </w:p>
          <w:p w:rsidR="003A0D2B" w:rsidRPr="00B72819" w:rsidRDefault="003A0D2B" w:rsidP="00090E9F">
            <w:pPr>
              <w:pStyle w:val="a3"/>
              <w:spacing w:before="0" w:beforeAutospacing="0" w:after="0" w:afterAutospacing="0"/>
              <w:jc w:val="both"/>
              <w:rPr>
                <w:rFonts w:cs="Times New Roman"/>
                <w:bCs/>
                <w:sz w:val="22"/>
                <w:szCs w:val="22"/>
              </w:rPr>
            </w:pPr>
            <w:r w:rsidRPr="00B72819">
              <w:rPr>
                <w:rFonts w:cs="Times New Roman"/>
                <w:bCs/>
                <w:sz w:val="22"/>
                <w:szCs w:val="22"/>
              </w:rPr>
              <w:t>Товариство неодноразово інформувало НКРЕКП щодо зазначених вище проблем, які призвели  до вкрай складного фінансового становища АТ «Харківобленерго» та надавало пропозиції та шляхи вирішення даного питання (відповіді не отримано).</w:t>
            </w:r>
          </w:p>
          <w:p w:rsidR="003A0D2B" w:rsidRPr="00B72819" w:rsidRDefault="003A0D2B" w:rsidP="00090E9F">
            <w:pPr>
              <w:pStyle w:val="a3"/>
              <w:spacing w:before="0" w:beforeAutospacing="0" w:after="0" w:afterAutospacing="0"/>
              <w:jc w:val="both"/>
              <w:rPr>
                <w:rFonts w:cs="Times New Roman"/>
                <w:bCs/>
                <w:i/>
                <w:sz w:val="22"/>
                <w:szCs w:val="22"/>
              </w:rPr>
            </w:pPr>
            <w:r w:rsidRPr="00B72819">
              <w:rPr>
                <w:rFonts w:cs="Times New Roman"/>
                <w:bCs/>
                <w:sz w:val="22"/>
                <w:szCs w:val="22"/>
              </w:rPr>
              <w:t>Для можливості забезпечення належного та безперервного функціонування ОСР просимо за результатами перевірки за 2022 рік врахувати наші пропозиції.</w:t>
            </w:r>
          </w:p>
        </w:tc>
        <w:tc>
          <w:tcPr>
            <w:tcW w:w="1145" w:type="pct"/>
            <w:shd w:val="clear" w:color="auto" w:fill="auto"/>
          </w:tcPr>
          <w:p w:rsidR="00E073F9" w:rsidRDefault="00E073F9" w:rsidP="00965770">
            <w:pPr>
              <w:spacing w:after="0" w:line="240" w:lineRule="auto"/>
              <w:jc w:val="both"/>
              <w:rPr>
                <w:rFonts w:ascii="Times New Roman" w:hAnsi="Times New Roman"/>
                <w:b/>
              </w:rPr>
            </w:pPr>
          </w:p>
          <w:p w:rsidR="00551ADB" w:rsidRDefault="00551ADB" w:rsidP="00965770">
            <w:pPr>
              <w:spacing w:after="0" w:line="240" w:lineRule="auto"/>
              <w:jc w:val="both"/>
              <w:rPr>
                <w:rFonts w:ascii="Times New Roman" w:hAnsi="Times New Roman"/>
                <w:b/>
              </w:rPr>
            </w:pPr>
          </w:p>
          <w:p w:rsidR="00551ADB" w:rsidRPr="00B72819" w:rsidRDefault="00551ADB" w:rsidP="00965770">
            <w:pPr>
              <w:spacing w:after="0" w:line="240" w:lineRule="auto"/>
              <w:jc w:val="both"/>
              <w:rPr>
                <w:rFonts w:ascii="Times New Roman" w:hAnsi="Times New Roman"/>
                <w:b/>
              </w:rPr>
            </w:pPr>
          </w:p>
          <w:p w:rsidR="00B659F3" w:rsidRDefault="00B659F3" w:rsidP="00B659F3">
            <w:pPr>
              <w:spacing w:after="0" w:line="240" w:lineRule="auto"/>
              <w:jc w:val="both"/>
              <w:rPr>
                <w:rFonts w:ascii="Times New Roman" w:hAnsi="Times New Roman"/>
                <w:b/>
              </w:rPr>
            </w:pPr>
            <w:r>
              <w:rPr>
                <w:rFonts w:ascii="Times New Roman" w:hAnsi="Times New Roman"/>
                <w:b/>
              </w:rPr>
              <w:t>Враховано частково</w:t>
            </w:r>
          </w:p>
          <w:p w:rsidR="00B659F3" w:rsidRDefault="00B659F3" w:rsidP="00B659F3">
            <w:pPr>
              <w:spacing w:after="0" w:line="240" w:lineRule="auto"/>
              <w:jc w:val="both"/>
              <w:rPr>
                <w:rFonts w:ascii="Times New Roman" w:hAnsi="Times New Roman"/>
                <w:b/>
              </w:rPr>
            </w:pPr>
            <w:r>
              <w:rPr>
                <w:rFonts w:ascii="Times New Roman" w:hAnsi="Times New Roman"/>
                <w:b/>
              </w:rPr>
              <w:t>Пропонується наступна редакція підпункту 1).</w:t>
            </w:r>
          </w:p>
          <w:p w:rsidR="00B659F3" w:rsidRDefault="00B659F3" w:rsidP="00B659F3">
            <w:pPr>
              <w:spacing w:after="0" w:line="240" w:lineRule="auto"/>
              <w:jc w:val="both"/>
              <w:rPr>
                <w:rFonts w:ascii="Times New Roman" w:eastAsia="Times New Roman" w:hAnsi="Times New Roman" w:cs="Times New Roman"/>
                <w:lang w:eastAsia="uk-UA"/>
              </w:rPr>
            </w:pPr>
            <w:r>
              <w:rPr>
                <w:rFonts w:cs="Times New Roman"/>
              </w:rPr>
              <w:t>«</w:t>
            </w:r>
            <w:r w:rsidRPr="00B72819">
              <w:rPr>
                <w:rFonts w:cs="Times New Roman"/>
              </w:rPr>
              <w:t>1</w:t>
            </w:r>
            <w:r w:rsidRPr="001164A7">
              <w:rPr>
                <w:rFonts w:ascii="Times New Roman" w:eastAsia="Times New Roman" w:hAnsi="Times New Roman" w:cs="Times New Roman"/>
                <w:lang w:eastAsia="uk-UA"/>
              </w:rPr>
              <w:t>) сума невиконання інвестиційної програми на звітний рік. Сума невиконання інвестиційної програми на звітний рік за результатами діяльності 2022 року</w:t>
            </w:r>
            <w:r w:rsidR="003335B4">
              <w:rPr>
                <w:rFonts w:ascii="Times New Roman" w:eastAsia="Times New Roman" w:hAnsi="Times New Roman" w:cs="Times New Roman"/>
                <w:lang w:eastAsia="uk-UA"/>
              </w:rPr>
              <w:t xml:space="preserve"> визначається </w:t>
            </w:r>
            <w:r w:rsidRPr="001164A7">
              <w:rPr>
                <w:rFonts w:ascii="Times New Roman" w:eastAsia="Times New Roman" w:hAnsi="Times New Roman" w:cs="Times New Roman"/>
                <w:lang w:eastAsia="uk-UA"/>
              </w:rPr>
              <w:t>з урахуванням постанови  НКРЕКП від 20.04.2022 № 386</w:t>
            </w:r>
            <w:r>
              <w:rPr>
                <w:rFonts w:ascii="Times New Roman" w:eastAsia="Times New Roman" w:hAnsi="Times New Roman" w:cs="Times New Roman"/>
                <w:lang w:eastAsia="uk-UA"/>
              </w:rPr>
              <w:t>.»</w:t>
            </w:r>
          </w:p>
          <w:p w:rsidR="00E11392" w:rsidRDefault="00E11392" w:rsidP="00E11392">
            <w:pPr>
              <w:spacing w:after="0" w:line="240" w:lineRule="auto"/>
              <w:jc w:val="both"/>
              <w:rPr>
                <w:rFonts w:ascii="Times New Roman" w:hAnsi="Times New Roman" w:cs="Times New Roman"/>
                <w:bCs/>
              </w:rPr>
            </w:pPr>
          </w:p>
          <w:p w:rsidR="00551ADB" w:rsidRDefault="00551ADB"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551ADB" w:rsidRDefault="00551ADB" w:rsidP="00090E9F">
            <w:pPr>
              <w:pStyle w:val="a7"/>
              <w:spacing w:after="0"/>
              <w:ind w:left="0"/>
              <w:jc w:val="both"/>
              <w:rPr>
                <w:rFonts w:ascii="Times New Roman" w:hAnsi="Times New Roman" w:cs="Times New Roman"/>
                <w:b/>
                <w:lang w:val="uk-UA"/>
              </w:rPr>
            </w:pPr>
          </w:p>
          <w:p w:rsidR="00551ADB" w:rsidRDefault="00551ADB" w:rsidP="00090E9F">
            <w:pPr>
              <w:pStyle w:val="a7"/>
              <w:spacing w:after="0"/>
              <w:ind w:left="0"/>
              <w:jc w:val="both"/>
              <w:rPr>
                <w:rFonts w:ascii="Times New Roman" w:hAnsi="Times New Roman" w:cs="Times New Roman"/>
                <w:b/>
                <w:lang w:val="uk-UA"/>
              </w:rPr>
            </w:pPr>
          </w:p>
          <w:p w:rsidR="00551ADB" w:rsidRDefault="00551ADB" w:rsidP="00090E9F">
            <w:pPr>
              <w:pStyle w:val="a7"/>
              <w:spacing w:after="0"/>
              <w:ind w:left="0"/>
              <w:jc w:val="both"/>
              <w:rPr>
                <w:rFonts w:ascii="Times New Roman" w:hAnsi="Times New Roman" w:cs="Times New Roman"/>
                <w:b/>
                <w:lang w:val="uk-UA"/>
              </w:rPr>
            </w:pPr>
          </w:p>
          <w:p w:rsidR="008F76FD" w:rsidRDefault="008F76FD" w:rsidP="00090E9F">
            <w:pPr>
              <w:pStyle w:val="a7"/>
              <w:spacing w:after="0"/>
              <w:ind w:left="0"/>
              <w:jc w:val="both"/>
              <w:rPr>
                <w:rFonts w:ascii="Times New Roman" w:hAnsi="Times New Roman" w:cs="Times New Roman"/>
                <w:b/>
                <w:lang w:val="uk-UA"/>
              </w:rPr>
            </w:pPr>
          </w:p>
          <w:p w:rsidR="008F76FD" w:rsidRDefault="008F76FD" w:rsidP="00090E9F">
            <w:pPr>
              <w:pStyle w:val="a7"/>
              <w:spacing w:after="0"/>
              <w:ind w:left="0"/>
              <w:jc w:val="both"/>
              <w:rPr>
                <w:rFonts w:ascii="Times New Roman" w:hAnsi="Times New Roman" w:cs="Times New Roman"/>
                <w:b/>
                <w:lang w:val="uk-UA"/>
              </w:rPr>
            </w:pPr>
          </w:p>
          <w:p w:rsidR="008F76FD" w:rsidRDefault="008F76FD" w:rsidP="00090E9F">
            <w:pPr>
              <w:pStyle w:val="a7"/>
              <w:spacing w:after="0"/>
              <w:ind w:left="0"/>
              <w:jc w:val="both"/>
              <w:rPr>
                <w:rFonts w:ascii="Times New Roman" w:hAnsi="Times New Roman" w:cs="Times New Roman"/>
                <w:b/>
                <w:lang w:val="uk-UA"/>
              </w:rPr>
            </w:pPr>
          </w:p>
          <w:p w:rsidR="008F76FD" w:rsidRDefault="008F76FD" w:rsidP="00090E9F">
            <w:pPr>
              <w:pStyle w:val="a7"/>
              <w:spacing w:after="0"/>
              <w:ind w:left="0"/>
              <w:jc w:val="both"/>
              <w:rPr>
                <w:rFonts w:ascii="Times New Roman" w:hAnsi="Times New Roman" w:cs="Times New Roman"/>
                <w:b/>
                <w:lang w:val="uk-UA"/>
              </w:rPr>
            </w:pPr>
          </w:p>
          <w:p w:rsidR="008F76FD" w:rsidRDefault="008F76FD" w:rsidP="00090E9F">
            <w:pPr>
              <w:pStyle w:val="a7"/>
              <w:spacing w:after="0"/>
              <w:ind w:left="0"/>
              <w:jc w:val="both"/>
              <w:rPr>
                <w:rFonts w:ascii="Times New Roman" w:hAnsi="Times New Roman" w:cs="Times New Roman"/>
                <w:b/>
                <w:lang w:val="uk-UA"/>
              </w:rPr>
            </w:pPr>
          </w:p>
          <w:p w:rsidR="008F76FD" w:rsidRDefault="008F76FD" w:rsidP="00090E9F">
            <w:pPr>
              <w:pStyle w:val="a7"/>
              <w:spacing w:after="0"/>
              <w:ind w:left="0"/>
              <w:jc w:val="both"/>
              <w:rPr>
                <w:rFonts w:ascii="Times New Roman" w:hAnsi="Times New Roman" w:cs="Times New Roman"/>
                <w:b/>
                <w:lang w:val="uk-UA"/>
              </w:rPr>
            </w:pPr>
          </w:p>
          <w:p w:rsidR="008F76FD" w:rsidRDefault="008F76FD" w:rsidP="00090E9F">
            <w:pPr>
              <w:pStyle w:val="a7"/>
              <w:spacing w:after="0"/>
              <w:ind w:left="0"/>
              <w:jc w:val="both"/>
              <w:rPr>
                <w:rFonts w:ascii="Times New Roman" w:hAnsi="Times New Roman" w:cs="Times New Roman"/>
                <w:b/>
                <w:lang w:val="uk-UA"/>
              </w:rPr>
            </w:pPr>
          </w:p>
          <w:p w:rsidR="008F76FD" w:rsidRDefault="008F76FD" w:rsidP="00090E9F">
            <w:pPr>
              <w:pStyle w:val="a7"/>
              <w:spacing w:after="0"/>
              <w:ind w:left="0"/>
              <w:jc w:val="both"/>
              <w:rPr>
                <w:rFonts w:ascii="Times New Roman" w:hAnsi="Times New Roman" w:cs="Times New Roman"/>
                <w:b/>
                <w:lang w:val="uk-UA"/>
              </w:rPr>
            </w:pPr>
          </w:p>
          <w:p w:rsidR="008F76FD" w:rsidRDefault="008F76FD" w:rsidP="00090E9F">
            <w:pPr>
              <w:pStyle w:val="a7"/>
              <w:spacing w:after="0"/>
              <w:ind w:left="0"/>
              <w:jc w:val="both"/>
              <w:rPr>
                <w:rFonts w:ascii="Times New Roman" w:hAnsi="Times New Roman" w:cs="Times New Roman"/>
                <w:b/>
                <w:lang w:val="uk-UA"/>
              </w:rPr>
            </w:pPr>
          </w:p>
          <w:p w:rsidR="008F76FD" w:rsidRDefault="008F76FD" w:rsidP="00090E9F">
            <w:pPr>
              <w:pStyle w:val="a7"/>
              <w:spacing w:after="0"/>
              <w:ind w:left="0"/>
              <w:jc w:val="both"/>
              <w:rPr>
                <w:rFonts w:ascii="Times New Roman" w:hAnsi="Times New Roman" w:cs="Times New Roman"/>
                <w:b/>
                <w:lang w:val="uk-UA"/>
              </w:rPr>
            </w:pPr>
          </w:p>
          <w:p w:rsidR="00551ADB" w:rsidRPr="00B72819" w:rsidRDefault="00551ADB" w:rsidP="00551ADB">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551ADB" w:rsidRPr="00B72819" w:rsidRDefault="00551ADB" w:rsidP="00551ADB">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551ADB" w:rsidRDefault="00551ADB" w:rsidP="00551ADB">
            <w:pPr>
              <w:spacing w:after="0" w:line="240" w:lineRule="auto"/>
              <w:jc w:val="both"/>
              <w:rPr>
                <w:rFonts w:ascii="Times New Roman" w:hAnsi="Times New Roman" w:cs="Times New Roman"/>
                <w:bCs/>
              </w:rPr>
            </w:pPr>
          </w:p>
          <w:p w:rsidR="00551ADB" w:rsidRPr="00746BBE" w:rsidRDefault="00551ADB" w:rsidP="00551ADB">
            <w:pPr>
              <w:spacing w:after="0" w:line="240" w:lineRule="auto"/>
              <w:jc w:val="both"/>
              <w:rPr>
                <w:rFonts w:ascii="Times New Roman" w:hAnsi="Times New Roman" w:cs="Times New Roman"/>
                <w:bCs/>
              </w:rPr>
            </w:pPr>
            <w:r w:rsidRPr="00746BBE">
              <w:rPr>
                <w:rFonts w:ascii="Times New Roman" w:hAnsi="Times New Roman" w:cs="Times New Roman"/>
                <w:bCs/>
              </w:rPr>
              <w:t>В умовах воєнного стану всі галузі, зокрема ене</w:t>
            </w:r>
            <w:r>
              <w:rPr>
                <w:rFonts w:ascii="Times New Roman" w:hAnsi="Times New Roman" w:cs="Times New Roman"/>
                <w:bCs/>
              </w:rPr>
              <w:t>ргетик</w:t>
            </w:r>
            <w:r w:rsidRPr="00B659F3">
              <w:rPr>
                <w:rFonts w:ascii="Times New Roman" w:hAnsi="Times New Roman" w:cs="Times New Roman"/>
                <w:bCs/>
              </w:rPr>
              <w:t>а</w:t>
            </w:r>
            <w:r w:rsidRPr="00746BBE">
              <w:rPr>
                <w:rFonts w:ascii="Times New Roman" w:hAnsi="Times New Roman" w:cs="Times New Roman"/>
                <w:bCs/>
              </w:rPr>
              <w:t xml:space="preserve">, мають налаштуватись до умов роботи у період воєнного стану, </w:t>
            </w:r>
            <w:r w:rsidRPr="00E11392">
              <w:rPr>
                <w:rFonts w:ascii="Times New Roman" w:hAnsi="Times New Roman" w:cs="Times New Roman"/>
                <w:bCs/>
              </w:rPr>
              <w:t>не</w:t>
            </w:r>
            <w:r>
              <w:rPr>
                <w:rFonts w:ascii="Times New Roman" w:hAnsi="Times New Roman" w:cs="Times New Roman"/>
                <w:bCs/>
              </w:rPr>
              <w:t>врахування певних складових при перевірці або подовження їхнього строку</w:t>
            </w:r>
            <w:r w:rsidRPr="00E11392">
              <w:rPr>
                <w:rFonts w:ascii="Times New Roman" w:hAnsi="Times New Roman" w:cs="Times New Roman"/>
                <w:bCs/>
              </w:rPr>
              <w:t xml:space="preserve"> під час воєнного стану</w:t>
            </w:r>
            <w:r>
              <w:rPr>
                <w:rFonts w:ascii="Times New Roman" w:hAnsi="Times New Roman" w:cs="Times New Roman"/>
                <w:bCs/>
              </w:rPr>
              <w:t xml:space="preserve"> </w:t>
            </w:r>
            <w:r w:rsidRPr="00746BBE">
              <w:rPr>
                <w:rFonts w:ascii="Times New Roman" w:hAnsi="Times New Roman" w:cs="Times New Roman"/>
                <w:bCs/>
              </w:rPr>
              <w:t xml:space="preserve">не забезпечить дієвих результатів функціонування </w:t>
            </w:r>
            <w:r>
              <w:rPr>
                <w:rFonts w:ascii="Times New Roman" w:hAnsi="Times New Roman" w:cs="Times New Roman"/>
                <w:bCs/>
              </w:rPr>
              <w:t>діяльності ліцензіатів</w:t>
            </w:r>
            <w:r w:rsidRPr="00746BBE">
              <w:rPr>
                <w:rFonts w:ascii="Times New Roman" w:hAnsi="Times New Roman" w:cs="Times New Roman"/>
                <w:bCs/>
              </w:rPr>
              <w:t>.</w:t>
            </w:r>
          </w:p>
          <w:p w:rsidR="00551ADB" w:rsidRPr="00746BBE" w:rsidRDefault="00551ADB" w:rsidP="00551ADB">
            <w:pPr>
              <w:spacing w:after="0" w:line="240" w:lineRule="auto"/>
              <w:jc w:val="both"/>
              <w:rPr>
                <w:rFonts w:ascii="Times New Roman" w:hAnsi="Times New Roman" w:cs="Times New Roman"/>
                <w:bCs/>
              </w:rPr>
            </w:pPr>
            <w:r w:rsidRPr="00746BBE">
              <w:rPr>
                <w:rFonts w:ascii="Times New Roman" w:eastAsia="SimSun" w:hAnsi="Times New Roman" w:cs="Times New Roman"/>
                <w:lang w:bidi="ta-IN"/>
              </w:rPr>
              <w:t xml:space="preserve">Питання </w:t>
            </w:r>
            <w:r w:rsidRPr="00746BBE">
              <w:rPr>
                <w:rFonts w:ascii="Times New Roman" w:hAnsi="Times New Roman" w:cs="Times New Roman"/>
              </w:rPr>
              <w:t>має вирішуватись комплексно з урахуванням балансу інтересів учасників ринку</w:t>
            </w:r>
            <w:r>
              <w:rPr>
                <w:rFonts w:ascii="Times New Roman" w:hAnsi="Times New Roman" w:cs="Times New Roman"/>
              </w:rPr>
              <w:t xml:space="preserve"> та споживачів</w:t>
            </w:r>
            <w:r w:rsidRPr="00746BBE">
              <w:rPr>
                <w:rFonts w:ascii="Times New Roman" w:hAnsi="Times New Roman" w:cs="Times New Roman"/>
              </w:rPr>
              <w:t xml:space="preserve">, </w:t>
            </w:r>
            <w:r w:rsidRPr="006A5A2C">
              <w:rPr>
                <w:rFonts w:ascii="Times New Roman" w:eastAsia="SimSun" w:hAnsi="Times New Roman" w:cs="Times New Roman"/>
                <w:lang w:bidi="ta-IN"/>
              </w:rPr>
              <w:t xml:space="preserve">деталізованого </w:t>
            </w:r>
            <w:r w:rsidRPr="006A5A2C">
              <w:rPr>
                <w:rFonts w:ascii="Times New Roman" w:hAnsi="Times New Roman" w:cs="Times New Roman"/>
              </w:rPr>
              <w:t xml:space="preserve">аналізу та моніторингу результатів діяльності </w:t>
            </w:r>
            <w:r w:rsidRPr="00746BBE">
              <w:rPr>
                <w:rFonts w:ascii="Times New Roman" w:hAnsi="Times New Roman" w:cs="Times New Roman"/>
              </w:rPr>
              <w:t xml:space="preserve">операторів систем розподілу за звітний рік, </w:t>
            </w:r>
            <w:r>
              <w:rPr>
                <w:rFonts w:ascii="Times New Roman" w:hAnsi="Times New Roman" w:cs="Times New Roman"/>
              </w:rPr>
              <w:t xml:space="preserve">у тому числі </w:t>
            </w:r>
            <w:r w:rsidRPr="00746BBE">
              <w:rPr>
                <w:rFonts w:ascii="Times New Roman" w:hAnsi="Times New Roman" w:cs="Times New Roman"/>
              </w:rPr>
              <w:t xml:space="preserve">здійсненого </w:t>
            </w:r>
            <w:r>
              <w:rPr>
                <w:rFonts w:ascii="Times New Roman" w:hAnsi="Times New Roman" w:cs="Times New Roman"/>
              </w:rPr>
              <w:t>відповідно до</w:t>
            </w:r>
            <w:r w:rsidRPr="00746BBE">
              <w:rPr>
                <w:rFonts w:ascii="Times New Roman" w:hAnsi="Times New Roman" w:cs="Times New Roman"/>
              </w:rPr>
              <w:t xml:space="preserve"> наданої до НКРЕКП  звітності.</w:t>
            </w:r>
          </w:p>
          <w:p w:rsidR="00551ADB" w:rsidRDefault="00551ADB" w:rsidP="00551ADB">
            <w:pPr>
              <w:pStyle w:val="a7"/>
              <w:spacing w:after="0"/>
              <w:ind w:left="0"/>
              <w:jc w:val="both"/>
              <w:rPr>
                <w:rFonts w:ascii="Times New Roman" w:hAnsi="Times New Roman" w:cs="Times New Roman"/>
                <w:b/>
                <w:highlight w:val="yellow"/>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8F76FD" w:rsidRDefault="008F76FD" w:rsidP="00551ADB">
            <w:pPr>
              <w:spacing w:after="0" w:line="240" w:lineRule="auto"/>
              <w:jc w:val="both"/>
              <w:rPr>
                <w:rFonts w:ascii="Times New Roman" w:hAnsi="Times New Roman"/>
                <w:b/>
              </w:rPr>
            </w:pPr>
          </w:p>
          <w:p w:rsidR="00551ADB" w:rsidRPr="00B72819" w:rsidRDefault="00551ADB" w:rsidP="00551ADB">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551ADB" w:rsidRPr="00B72819" w:rsidRDefault="00551ADB" w:rsidP="00551ADB">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BE2449" w:rsidRDefault="003335B4" w:rsidP="00BE2449">
            <w:pPr>
              <w:rPr>
                <w:rFonts w:ascii="Times New Roman" w:hAnsi="Times New Roman" w:cs="Times New Roman"/>
              </w:rPr>
            </w:pPr>
            <w:r>
              <w:rPr>
                <w:rFonts w:ascii="Times New Roman" w:hAnsi="Times New Roman" w:cs="Times New Roman"/>
              </w:rPr>
              <w:t>Питання врегульовано</w:t>
            </w:r>
            <w:r w:rsidR="00BE2449">
              <w:rPr>
                <w:rFonts w:ascii="Times New Roman" w:hAnsi="Times New Roman" w:cs="Times New Roman"/>
              </w:rPr>
              <w:t xml:space="preserve"> </w:t>
            </w:r>
            <w:r>
              <w:rPr>
                <w:rFonts w:ascii="Times New Roman" w:hAnsi="Times New Roman" w:cs="Times New Roman"/>
              </w:rPr>
              <w:t xml:space="preserve">постановою </w:t>
            </w:r>
            <w:r w:rsidR="00BE2449">
              <w:rPr>
                <w:rFonts w:ascii="Times New Roman" w:hAnsi="Times New Roman" w:cs="Times New Roman"/>
              </w:rPr>
              <w:t>НКРЕКП від 26.04.2022 № 406, якою продовжено термін виконання ІП на 2022 рік до 31.12.2023</w:t>
            </w: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lang w:val="uk-UA"/>
              </w:rPr>
            </w:pPr>
          </w:p>
          <w:p w:rsidR="000B5360" w:rsidRDefault="000B5360" w:rsidP="00090E9F">
            <w:pPr>
              <w:pStyle w:val="a7"/>
              <w:spacing w:after="0"/>
              <w:ind w:left="0"/>
              <w:jc w:val="both"/>
              <w:rPr>
                <w:rFonts w:ascii="Times New Roman" w:hAnsi="Times New Roman" w:cs="Times New Roman"/>
                <w:b/>
                <w:color w:val="FF0000"/>
                <w:lang w:val="uk-UA"/>
              </w:rPr>
            </w:pPr>
          </w:p>
          <w:p w:rsidR="000B5360" w:rsidRDefault="000B5360" w:rsidP="00090E9F">
            <w:pPr>
              <w:pStyle w:val="a7"/>
              <w:spacing w:after="0"/>
              <w:ind w:left="0"/>
              <w:jc w:val="both"/>
              <w:rPr>
                <w:rFonts w:ascii="Times New Roman" w:hAnsi="Times New Roman" w:cs="Times New Roman"/>
                <w:b/>
                <w:color w:val="FF0000"/>
                <w:lang w:val="uk-UA"/>
              </w:rPr>
            </w:pPr>
          </w:p>
          <w:p w:rsidR="000B5360" w:rsidRDefault="000B5360" w:rsidP="00090E9F">
            <w:pPr>
              <w:pStyle w:val="a7"/>
              <w:spacing w:after="0"/>
              <w:ind w:left="0"/>
              <w:jc w:val="both"/>
              <w:rPr>
                <w:rFonts w:ascii="Times New Roman" w:hAnsi="Times New Roman" w:cs="Times New Roman"/>
                <w:b/>
                <w:color w:val="FF0000"/>
                <w:lang w:val="uk-UA"/>
              </w:rPr>
            </w:pPr>
          </w:p>
          <w:p w:rsidR="000B5360" w:rsidRDefault="000B5360" w:rsidP="00090E9F">
            <w:pPr>
              <w:pStyle w:val="a7"/>
              <w:spacing w:after="0"/>
              <w:ind w:left="0"/>
              <w:jc w:val="both"/>
              <w:rPr>
                <w:rFonts w:ascii="Times New Roman" w:hAnsi="Times New Roman" w:cs="Times New Roman"/>
                <w:b/>
                <w:color w:val="FF0000"/>
                <w:lang w:val="uk-UA"/>
              </w:rPr>
            </w:pPr>
          </w:p>
          <w:p w:rsidR="000B5360" w:rsidRDefault="000B5360" w:rsidP="00090E9F">
            <w:pPr>
              <w:pStyle w:val="a7"/>
              <w:spacing w:after="0"/>
              <w:ind w:left="0"/>
              <w:jc w:val="both"/>
              <w:rPr>
                <w:rFonts w:ascii="Times New Roman" w:hAnsi="Times New Roman" w:cs="Times New Roman"/>
                <w:b/>
                <w:color w:val="FF0000"/>
                <w:lang w:val="uk-UA"/>
              </w:rPr>
            </w:pPr>
          </w:p>
          <w:p w:rsidR="000B5360" w:rsidRDefault="000B5360" w:rsidP="00090E9F">
            <w:pPr>
              <w:pStyle w:val="a7"/>
              <w:spacing w:after="0"/>
              <w:ind w:left="0"/>
              <w:jc w:val="both"/>
              <w:rPr>
                <w:rFonts w:ascii="Times New Roman" w:hAnsi="Times New Roman" w:cs="Times New Roman"/>
                <w:b/>
                <w:color w:val="FF0000"/>
                <w:lang w:val="uk-UA"/>
              </w:rPr>
            </w:pPr>
          </w:p>
          <w:p w:rsidR="000B5360" w:rsidRDefault="000B5360" w:rsidP="00090E9F">
            <w:pPr>
              <w:pStyle w:val="a7"/>
              <w:spacing w:after="0"/>
              <w:ind w:left="0"/>
              <w:jc w:val="both"/>
              <w:rPr>
                <w:rFonts w:ascii="Times New Roman" w:hAnsi="Times New Roman" w:cs="Times New Roman"/>
                <w:b/>
                <w:color w:val="FF0000"/>
                <w:lang w:val="uk-UA"/>
              </w:rPr>
            </w:pPr>
          </w:p>
          <w:p w:rsidR="000B5360" w:rsidRDefault="000B5360" w:rsidP="00090E9F">
            <w:pPr>
              <w:pStyle w:val="a7"/>
              <w:spacing w:after="0"/>
              <w:ind w:left="0"/>
              <w:jc w:val="both"/>
              <w:rPr>
                <w:rFonts w:ascii="Times New Roman" w:hAnsi="Times New Roman" w:cs="Times New Roman"/>
                <w:b/>
                <w:color w:val="FF0000"/>
                <w:lang w:val="uk-UA"/>
              </w:rPr>
            </w:pPr>
          </w:p>
          <w:p w:rsidR="000B5360" w:rsidRDefault="000B5360" w:rsidP="00090E9F">
            <w:pPr>
              <w:pStyle w:val="a7"/>
              <w:spacing w:after="0"/>
              <w:ind w:left="0"/>
              <w:jc w:val="both"/>
              <w:rPr>
                <w:rFonts w:ascii="Times New Roman" w:hAnsi="Times New Roman" w:cs="Times New Roman"/>
                <w:b/>
                <w:color w:val="FF0000"/>
                <w:lang w:val="uk-UA"/>
              </w:rPr>
            </w:pPr>
          </w:p>
          <w:p w:rsidR="00551ADB" w:rsidRPr="00B72819" w:rsidRDefault="00551ADB" w:rsidP="00551ADB">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551ADB" w:rsidRPr="00B72819" w:rsidRDefault="00551ADB" w:rsidP="00551ADB">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BE2449" w:rsidRPr="00746BBE" w:rsidRDefault="00BE2449" w:rsidP="00BE2449">
            <w:pPr>
              <w:spacing w:after="0" w:line="240" w:lineRule="auto"/>
              <w:jc w:val="both"/>
              <w:rPr>
                <w:rFonts w:ascii="Times New Roman" w:hAnsi="Times New Roman" w:cs="Times New Roman"/>
                <w:bCs/>
              </w:rPr>
            </w:pPr>
            <w:r w:rsidRPr="00746BBE">
              <w:rPr>
                <w:rFonts w:ascii="Times New Roman" w:hAnsi="Times New Roman" w:cs="Times New Roman"/>
                <w:bCs/>
              </w:rPr>
              <w:t>В умовах воєнного стану всі галузі, зокрема ене</w:t>
            </w:r>
            <w:r>
              <w:rPr>
                <w:rFonts w:ascii="Times New Roman" w:hAnsi="Times New Roman" w:cs="Times New Roman"/>
                <w:bCs/>
              </w:rPr>
              <w:t>ргетик</w:t>
            </w:r>
            <w:r w:rsidRPr="00B659F3">
              <w:rPr>
                <w:rFonts w:ascii="Times New Roman" w:hAnsi="Times New Roman" w:cs="Times New Roman"/>
                <w:bCs/>
              </w:rPr>
              <w:t>а</w:t>
            </w:r>
            <w:r w:rsidRPr="00746BBE">
              <w:rPr>
                <w:rFonts w:ascii="Times New Roman" w:hAnsi="Times New Roman" w:cs="Times New Roman"/>
                <w:bCs/>
              </w:rPr>
              <w:t xml:space="preserve">, мають налаштуватись до умов роботи у період воєнного стану, </w:t>
            </w:r>
            <w:r w:rsidRPr="00E11392">
              <w:rPr>
                <w:rFonts w:ascii="Times New Roman" w:hAnsi="Times New Roman" w:cs="Times New Roman"/>
                <w:bCs/>
              </w:rPr>
              <w:t>не</w:t>
            </w:r>
            <w:r>
              <w:rPr>
                <w:rFonts w:ascii="Times New Roman" w:hAnsi="Times New Roman" w:cs="Times New Roman"/>
                <w:bCs/>
              </w:rPr>
              <w:t>врахування певних складових при перевірці або подовження їхнього строку</w:t>
            </w:r>
            <w:r w:rsidRPr="00E11392">
              <w:rPr>
                <w:rFonts w:ascii="Times New Roman" w:hAnsi="Times New Roman" w:cs="Times New Roman"/>
                <w:bCs/>
              </w:rPr>
              <w:t xml:space="preserve"> під час воєнного стану</w:t>
            </w:r>
            <w:r>
              <w:rPr>
                <w:rFonts w:ascii="Times New Roman" w:hAnsi="Times New Roman" w:cs="Times New Roman"/>
                <w:bCs/>
              </w:rPr>
              <w:t xml:space="preserve"> </w:t>
            </w:r>
            <w:r w:rsidRPr="00746BBE">
              <w:rPr>
                <w:rFonts w:ascii="Times New Roman" w:hAnsi="Times New Roman" w:cs="Times New Roman"/>
                <w:bCs/>
              </w:rPr>
              <w:t xml:space="preserve">не забезпечить дієвих результатів функціонування </w:t>
            </w:r>
            <w:r>
              <w:rPr>
                <w:rFonts w:ascii="Times New Roman" w:hAnsi="Times New Roman" w:cs="Times New Roman"/>
                <w:bCs/>
              </w:rPr>
              <w:t>діяльності ліцензіатів</w:t>
            </w:r>
            <w:r w:rsidRPr="00746BBE">
              <w:rPr>
                <w:rFonts w:ascii="Times New Roman" w:hAnsi="Times New Roman" w:cs="Times New Roman"/>
                <w:bCs/>
              </w:rPr>
              <w:t>.</w:t>
            </w:r>
          </w:p>
          <w:p w:rsidR="00BE2449" w:rsidRPr="00746BBE" w:rsidRDefault="00BE2449" w:rsidP="00BE2449">
            <w:pPr>
              <w:spacing w:after="0" w:line="240" w:lineRule="auto"/>
              <w:jc w:val="both"/>
              <w:rPr>
                <w:rFonts w:ascii="Times New Roman" w:hAnsi="Times New Roman" w:cs="Times New Roman"/>
                <w:bCs/>
              </w:rPr>
            </w:pPr>
            <w:r w:rsidRPr="00746BBE">
              <w:rPr>
                <w:rFonts w:ascii="Times New Roman" w:eastAsia="SimSun" w:hAnsi="Times New Roman" w:cs="Times New Roman"/>
                <w:lang w:bidi="ta-IN"/>
              </w:rPr>
              <w:t xml:space="preserve">Питання </w:t>
            </w:r>
            <w:r w:rsidRPr="00746BBE">
              <w:rPr>
                <w:rFonts w:ascii="Times New Roman" w:hAnsi="Times New Roman" w:cs="Times New Roman"/>
              </w:rPr>
              <w:t>має вирішуватись комплексно з урахуванням балансу інтересів учасників ринку</w:t>
            </w:r>
            <w:r>
              <w:rPr>
                <w:rFonts w:ascii="Times New Roman" w:hAnsi="Times New Roman" w:cs="Times New Roman"/>
              </w:rPr>
              <w:t xml:space="preserve"> та споживачів</w:t>
            </w:r>
            <w:r w:rsidRPr="00746BBE">
              <w:rPr>
                <w:rFonts w:ascii="Times New Roman" w:hAnsi="Times New Roman" w:cs="Times New Roman"/>
              </w:rPr>
              <w:t xml:space="preserve">, </w:t>
            </w:r>
            <w:r w:rsidRPr="006A5A2C">
              <w:rPr>
                <w:rFonts w:ascii="Times New Roman" w:eastAsia="SimSun" w:hAnsi="Times New Roman" w:cs="Times New Roman"/>
                <w:lang w:bidi="ta-IN"/>
              </w:rPr>
              <w:t xml:space="preserve">деталізованого </w:t>
            </w:r>
            <w:r w:rsidRPr="006A5A2C">
              <w:rPr>
                <w:rFonts w:ascii="Times New Roman" w:hAnsi="Times New Roman" w:cs="Times New Roman"/>
              </w:rPr>
              <w:t xml:space="preserve">аналізу та моніторингу результатів діяльності </w:t>
            </w:r>
            <w:r w:rsidRPr="00746BBE">
              <w:rPr>
                <w:rFonts w:ascii="Times New Roman" w:hAnsi="Times New Roman" w:cs="Times New Roman"/>
              </w:rPr>
              <w:t xml:space="preserve">операторів систем розподілу за звітний рік, </w:t>
            </w:r>
            <w:r>
              <w:rPr>
                <w:rFonts w:ascii="Times New Roman" w:hAnsi="Times New Roman" w:cs="Times New Roman"/>
              </w:rPr>
              <w:t xml:space="preserve">у тому числі </w:t>
            </w:r>
            <w:r w:rsidRPr="00746BBE">
              <w:rPr>
                <w:rFonts w:ascii="Times New Roman" w:hAnsi="Times New Roman" w:cs="Times New Roman"/>
              </w:rPr>
              <w:t xml:space="preserve">здійсненого </w:t>
            </w:r>
            <w:r>
              <w:rPr>
                <w:rFonts w:ascii="Times New Roman" w:hAnsi="Times New Roman" w:cs="Times New Roman"/>
              </w:rPr>
              <w:t>відповідно до</w:t>
            </w:r>
            <w:r w:rsidRPr="00746BBE">
              <w:rPr>
                <w:rFonts w:ascii="Times New Roman" w:hAnsi="Times New Roman" w:cs="Times New Roman"/>
              </w:rPr>
              <w:t xml:space="preserve"> наданої до НКРЕКП  звітності.</w:t>
            </w:r>
          </w:p>
          <w:p w:rsidR="00BE2449" w:rsidRDefault="00BE2449" w:rsidP="00551ADB">
            <w:pPr>
              <w:pStyle w:val="a7"/>
              <w:spacing w:after="0"/>
              <w:ind w:left="0"/>
              <w:jc w:val="both"/>
              <w:rPr>
                <w:rFonts w:ascii="Times New Roman" w:hAnsi="Times New Roman" w:cs="Times New Roman"/>
                <w:b/>
                <w:highlight w:val="cyan"/>
                <w:lang w:val="uk-UA"/>
              </w:rPr>
            </w:pPr>
          </w:p>
          <w:p w:rsidR="00551ADB" w:rsidRDefault="00551ADB" w:rsidP="00551ADB">
            <w:pPr>
              <w:pStyle w:val="a7"/>
              <w:spacing w:after="0"/>
              <w:ind w:left="0"/>
              <w:jc w:val="both"/>
              <w:rPr>
                <w:rFonts w:ascii="Times New Roman" w:hAnsi="Times New Roman" w:cs="Times New Roman"/>
                <w:b/>
                <w:lang w:val="uk-UA"/>
              </w:rPr>
            </w:pPr>
          </w:p>
          <w:p w:rsidR="00BE2449" w:rsidRDefault="00BE2449" w:rsidP="00551ADB">
            <w:pPr>
              <w:spacing w:after="0" w:line="240" w:lineRule="auto"/>
              <w:jc w:val="both"/>
              <w:rPr>
                <w:rFonts w:ascii="Times New Roman" w:hAnsi="Times New Roman"/>
                <w:b/>
              </w:rPr>
            </w:pPr>
          </w:p>
          <w:p w:rsidR="008F76FD" w:rsidRDefault="008F76FD" w:rsidP="00551ADB">
            <w:pPr>
              <w:spacing w:after="0" w:line="240" w:lineRule="auto"/>
              <w:jc w:val="both"/>
              <w:rPr>
                <w:rFonts w:ascii="Times New Roman" w:hAnsi="Times New Roman"/>
                <w:b/>
              </w:rPr>
            </w:pPr>
          </w:p>
          <w:p w:rsidR="008F76FD" w:rsidRDefault="008F76FD" w:rsidP="00551ADB">
            <w:pPr>
              <w:spacing w:after="0" w:line="240" w:lineRule="auto"/>
              <w:jc w:val="both"/>
              <w:rPr>
                <w:rFonts w:ascii="Times New Roman" w:hAnsi="Times New Roman"/>
                <w:b/>
              </w:rPr>
            </w:pPr>
          </w:p>
          <w:p w:rsidR="008F76FD" w:rsidRDefault="008F76FD" w:rsidP="00551ADB">
            <w:pPr>
              <w:spacing w:after="0" w:line="240" w:lineRule="auto"/>
              <w:jc w:val="both"/>
              <w:rPr>
                <w:rFonts w:ascii="Times New Roman" w:hAnsi="Times New Roman"/>
                <w:b/>
              </w:rPr>
            </w:pPr>
          </w:p>
          <w:p w:rsidR="008F76FD" w:rsidRDefault="008F76FD" w:rsidP="00551ADB">
            <w:pPr>
              <w:spacing w:after="0" w:line="240" w:lineRule="auto"/>
              <w:jc w:val="both"/>
              <w:rPr>
                <w:rFonts w:ascii="Times New Roman" w:hAnsi="Times New Roman"/>
                <w:b/>
              </w:rPr>
            </w:pPr>
          </w:p>
          <w:p w:rsidR="008F76FD" w:rsidRDefault="008F76FD" w:rsidP="00551ADB">
            <w:pPr>
              <w:spacing w:after="0" w:line="240" w:lineRule="auto"/>
              <w:jc w:val="both"/>
              <w:rPr>
                <w:rFonts w:ascii="Times New Roman" w:hAnsi="Times New Roman"/>
                <w:b/>
              </w:rPr>
            </w:pPr>
          </w:p>
          <w:p w:rsidR="008F76FD" w:rsidRDefault="008F76FD" w:rsidP="00551ADB">
            <w:pPr>
              <w:spacing w:after="0" w:line="240" w:lineRule="auto"/>
              <w:jc w:val="both"/>
              <w:rPr>
                <w:rFonts w:ascii="Times New Roman" w:hAnsi="Times New Roman"/>
                <w:b/>
              </w:rPr>
            </w:pPr>
          </w:p>
          <w:p w:rsidR="00551ADB" w:rsidRPr="00B72819" w:rsidRDefault="00551ADB" w:rsidP="00551ADB">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551ADB" w:rsidRPr="00B72819" w:rsidRDefault="00551ADB" w:rsidP="00551ADB">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BE2449" w:rsidRPr="008F76FD" w:rsidRDefault="00BE2449" w:rsidP="008F76FD">
            <w:pPr>
              <w:pStyle w:val="a7"/>
              <w:spacing w:after="0" w:line="240" w:lineRule="auto"/>
              <w:ind w:left="0"/>
              <w:jc w:val="both"/>
              <w:rPr>
                <w:rFonts w:ascii="Times New Roman" w:hAnsi="Times New Roman" w:cs="Times New Roman"/>
                <w:b/>
                <w:highlight w:val="cyan"/>
                <w:lang w:val="uk-UA"/>
              </w:rPr>
            </w:pPr>
            <w:r w:rsidRPr="008F76FD">
              <w:rPr>
                <w:rFonts w:ascii="Times New Roman" w:hAnsi="Times New Roman" w:cs="Times New Roman"/>
                <w:lang w:val="uk-UA"/>
              </w:rPr>
              <w:t xml:space="preserve">Невиконання ІП на 2022 рік у разі наявності обґрунтованих причин буде розглядатися НКРЕКП під час проведення перевірки, а саме звітних даних, інших підтверджуючих документів щодо використання джерел фінансування ІП на відновлення пошкоджених електричних мереж, </w:t>
            </w:r>
            <w:proofErr w:type="spellStart"/>
            <w:r w:rsidRPr="008F76FD">
              <w:rPr>
                <w:rFonts w:ascii="Times New Roman" w:hAnsi="Times New Roman" w:cs="Times New Roman"/>
                <w:lang w:val="uk-UA"/>
              </w:rPr>
              <w:t>недонаповнення</w:t>
            </w:r>
            <w:proofErr w:type="spellEnd"/>
            <w:r w:rsidRPr="008F76FD">
              <w:rPr>
                <w:rFonts w:ascii="Times New Roman" w:hAnsi="Times New Roman" w:cs="Times New Roman"/>
                <w:lang w:val="uk-UA"/>
              </w:rPr>
              <w:t xml:space="preserve"> джерел фінансування ІП тощо. Також ОСР протягом 2023 року можуть вносити зміни до ІП на 2022 рік та вилучати заходи, які з </w:t>
            </w:r>
            <w:proofErr w:type="spellStart"/>
            <w:r w:rsidRPr="008F76FD">
              <w:rPr>
                <w:rFonts w:ascii="Times New Roman" w:hAnsi="Times New Roman" w:cs="Times New Roman"/>
                <w:lang w:val="uk-UA"/>
              </w:rPr>
              <w:t>обгрунтованих</w:t>
            </w:r>
            <w:proofErr w:type="spellEnd"/>
            <w:r w:rsidRPr="008F76FD">
              <w:rPr>
                <w:rFonts w:ascii="Times New Roman" w:hAnsi="Times New Roman" w:cs="Times New Roman"/>
                <w:lang w:val="uk-UA"/>
              </w:rPr>
              <w:t xml:space="preserve"> причин не в змозі виконати. Тому створені всі умови для виконання ІП на 2022 рік.</w:t>
            </w:r>
          </w:p>
          <w:p w:rsidR="000B5360" w:rsidRDefault="000B5360" w:rsidP="00090E9F">
            <w:pPr>
              <w:pStyle w:val="a7"/>
              <w:spacing w:after="0"/>
              <w:ind w:left="0"/>
              <w:jc w:val="both"/>
              <w:rPr>
                <w:rFonts w:ascii="Times New Roman" w:hAnsi="Times New Roman" w:cs="Times New Roman"/>
                <w:b/>
                <w:color w:val="FF0000"/>
                <w:lang w:val="uk-UA"/>
              </w:rPr>
            </w:pPr>
          </w:p>
          <w:p w:rsidR="000B5360" w:rsidRDefault="000B5360" w:rsidP="00090E9F">
            <w:pPr>
              <w:pStyle w:val="a7"/>
              <w:spacing w:after="0"/>
              <w:ind w:left="0"/>
              <w:jc w:val="both"/>
              <w:rPr>
                <w:rFonts w:ascii="Times New Roman" w:hAnsi="Times New Roman" w:cs="Times New Roman"/>
                <w:b/>
                <w:color w:val="FF0000"/>
                <w:lang w:val="uk-UA"/>
              </w:rPr>
            </w:pPr>
          </w:p>
          <w:p w:rsidR="000B5360" w:rsidRPr="00B72819" w:rsidRDefault="000B5360" w:rsidP="00090E9F">
            <w:pPr>
              <w:pStyle w:val="a7"/>
              <w:spacing w:after="0"/>
              <w:ind w:left="0"/>
              <w:jc w:val="both"/>
              <w:rPr>
                <w:rFonts w:ascii="Times New Roman" w:hAnsi="Times New Roman" w:cs="Times New Roman"/>
                <w:lang w:val="uk-UA"/>
              </w:rPr>
            </w:pPr>
          </w:p>
        </w:tc>
      </w:tr>
      <w:tr w:rsidR="00772750" w:rsidRPr="00B72819" w:rsidTr="0067182B">
        <w:tc>
          <w:tcPr>
            <w:tcW w:w="417" w:type="pct"/>
          </w:tcPr>
          <w:p w:rsidR="00772750" w:rsidRPr="00B72819" w:rsidRDefault="00772750" w:rsidP="00090E9F">
            <w:pPr>
              <w:spacing w:after="0"/>
              <w:contextualSpacing/>
              <w:jc w:val="center"/>
              <w:rPr>
                <w:rFonts w:ascii="Times New Roman" w:hAnsi="Times New Roman" w:cs="Times New Roman"/>
              </w:rPr>
            </w:pPr>
            <w:r w:rsidRPr="00B72819">
              <w:rPr>
                <w:rFonts w:ascii="Times New Roman" w:hAnsi="Times New Roman" w:cs="Times New Roman"/>
              </w:rPr>
              <w:t xml:space="preserve">Пункт </w:t>
            </w:r>
            <w:r w:rsidR="00DC3A90" w:rsidRPr="00B72819">
              <w:rPr>
                <w:rFonts w:ascii="Times New Roman" w:hAnsi="Times New Roman" w:cs="Times New Roman"/>
              </w:rPr>
              <w:t xml:space="preserve">5 </w:t>
            </w:r>
            <w:r w:rsidRPr="00B72819">
              <w:rPr>
                <w:rFonts w:ascii="Times New Roman" w:hAnsi="Times New Roman" w:cs="Times New Roman"/>
              </w:rPr>
              <w:t>підпункт 3</w:t>
            </w:r>
          </w:p>
        </w:tc>
        <w:tc>
          <w:tcPr>
            <w:tcW w:w="1146" w:type="pct"/>
            <w:shd w:val="clear" w:color="auto" w:fill="auto"/>
          </w:tcPr>
          <w:p w:rsidR="00DC3A90" w:rsidRPr="00B72819" w:rsidRDefault="00DC3A90" w:rsidP="00090E9F">
            <w:pPr>
              <w:pStyle w:val="a3"/>
              <w:spacing w:before="0" w:beforeAutospacing="0" w:after="0" w:afterAutospacing="0"/>
              <w:jc w:val="both"/>
              <w:rPr>
                <w:rFonts w:cs="Times New Roman"/>
                <w:b/>
                <w:sz w:val="22"/>
                <w:szCs w:val="22"/>
              </w:rPr>
            </w:pPr>
            <w:r w:rsidRPr="00B72819">
              <w:rPr>
                <w:rFonts w:cs="Times New Roman"/>
                <w:b/>
                <w:sz w:val="22"/>
                <w:szCs w:val="22"/>
              </w:rPr>
              <w:t>Зміни не пропонувались</w:t>
            </w:r>
          </w:p>
          <w:p w:rsidR="006464CD" w:rsidRPr="00B72819" w:rsidRDefault="006464CD" w:rsidP="00090E9F">
            <w:pPr>
              <w:pStyle w:val="a3"/>
              <w:spacing w:before="0" w:beforeAutospacing="0" w:after="0" w:afterAutospacing="0"/>
              <w:jc w:val="both"/>
              <w:rPr>
                <w:rFonts w:cs="Times New Roman"/>
                <w:b/>
                <w:sz w:val="22"/>
                <w:szCs w:val="22"/>
              </w:rPr>
            </w:pPr>
          </w:p>
          <w:p w:rsidR="00DC3A90" w:rsidRPr="00B72819" w:rsidRDefault="00DC3A90" w:rsidP="00090E9F">
            <w:pPr>
              <w:pStyle w:val="a3"/>
              <w:spacing w:before="0" w:beforeAutospacing="0" w:after="0" w:afterAutospacing="0"/>
              <w:jc w:val="both"/>
              <w:rPr>
                <w:rFonts w:cs="Times New Roman"/>
                <w:b/>
                <w:sz w:val="22"/>
                <w:szCs w:val="22"/>
              </w:rPr>
            </w:pPr>
            <w:r w:rsidRPr="00B72819">
              <w:rPr>
                <w:rFonts w:cs="Times New Roman"/>
                <w:sz w:val="22"/>
                <w:szCs w:val="22"/>
              </w:rPr>
              <w:t xml:space="preserve">3) додатково отриманий (недоотриманий) дохід за </w:t>
            </w:r>
            <w:proofErr w:type="spellStart"/>
            <w:r w:rsidRPr="00B72819">
              <w:rPr>
                <w:rFonts w:cs="Times New Roman"/>
                <w:sz w:val="22"/>
                <w:szCs w:val="22"/>
              </w:rPr>
              <w:t>перетоки</w:t>
            </w:r>
            <w:proofErr w:type="spellEnd"/>
            <w:r w:rsidRPr="00B72819">
              <w:rPr>
                <w:rFonts w:cs="Times New Roman"/>
                <w:sz w:val="22"/>
                <w:szCs w:val="22"/>
              </w:rPr>
              <w:t xml:space="preserve"> реактивної електричної енергії (</w:t>
            </w:r>
            <w:proofErr w:type="spellStart"/>
            <w:r w:rsidRPr="00B72819">
              <w:rPr>
                <w:rFonts w:cs="Times New Roman"/>
                <w:sz w:val="22"/>
                <w:szCs w:val="22"/>
              </w:rPr>
              <w:t>Др</w:t>
            </w:r>
            <w:proofErr w:type="spellEnd"/>
            <w:r w:rsidRPr="00B72819">
              <w:rPr>
                <w:rFonts w:cs="Times New Roman"/>
                <w:sz w:val="22"/>
                <w:szCs w:val="22"/>
              </w:rPr>
              <w:t>);</w:t>
            </w:r>
          </w:p>
          <w:p w:rsidR="00772750" w:rsidRPr="00B72819" w:rsidRDefault="00772750" w:rsidP="00090E9F">
            <w:pPr>
              <w:pStyle w:val="a3"/>
              <w:spacing w:before="0" w:beforeAutospacing="0" w:after="0" w:afterAutospacing="0"/>
              <w:jc w:val="both"/>
              <w:rPr>
                <w:rFonts w:cs="Times New Roman"/>
                <w:sz w:val="22"/>
                <w:szCs w:val="22"/>
              </w:rPr>
            </w:pPr>
          </w:p>
        </w:tc>
        <w:tc>
          <w:tcPr>
            <w:tcW w:w="1146" w:type="pct"/>
            <w:shd w:val="clear" w:color="auto" w:fill="auto"/>
          </w:tcPr>
          <w:p w:rsidR="00772750" w:rsidRPr="00B72819" w:rsidRDefault="00DC3A90" w:rsidP="00090E9F">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0B2958" w:rsidRPr="000B2958" w:rsidRDefault="000B2958" w:rsidP="000B2958">
            <w:pPr>
              <w:pStyle w:val="a3"/>
              <w:spacing w:before="0" w:beforeAutospacing="0" w:after="0" w:afterAutospacing="0"/>
              <w:jc w:val="both"/>
              <w:rPr>
                <w:rFonts w:cs="Times New Roman"/>
                <w:sz w:val="22"/>
                <w:szCs w:val="22"/>
              </w:rPr>
            </w:pPr>
            <w:r w:rsidRPr="00B72819">
              <w:rPr>
                <w:rFonts w:cs="Times New Roman"/>
                <w:sz w:val="22"/>
                <w:szCs w:val="22"/>
              </w:rPr>
              <w:t>не враховувати під час воєнного стану</w:t>
            </w:r>
          </w:p>
          <w:p w:rsidR="006464CD" w:rsidRPr="00B72819" w:rsidRDefault="006464CD" w:rsidP="00090E9F">
            <w:pPr>
              <w:pStyle w:val="a3"/>
              <w:spacing w:before="0" w:beforeAutospacing="0" w:after="0" w:afterAutospacing="0"/>
              <w:jc w:val="both"/>
              <w:rPr>
                <w:rFonts w:cs="Times New Roman"/>
                <w:i/>
                <w:sz w:val="22"/>
                <w:szCs w:val="22"/>
              </w:rPr>
            </w:pPr>
          </w:p>
          <w:p w:rsidR="00DC3A90" w:rsidRPr="00B72819" w:rsidRDefault="00DC3A90" w:rsidP="00090E9F">
            <w:pPr>
              <w:pStyle w:val="a3"/>
              <w:spacing w:before="0" w:beforeAutospacing="0" w:after="0" w:afterAutospacing="0"/>
              <w:jc w:val="both"/>
              <w:rPr>
                <w:rFonts w:cs="Times New Roman"/>
                <w:i/>
                <w:sz w:val="22"/>
                <w:szCs w:val="22"/>
              </w:rPr>
            </w:pPr>
            <w:r w:rsidRPr="00B72819">
              <w:rPr>
                <w:rFonts w:cs="Times New Roman"/>
                <w:sz w:val="22"/>
                <w:szCs w:val="22"/>
              </w:rPr>
              <w:t xml:space="preserve">3) додатково отриманий (недоотриманий) дохід за </w:t>
            </w:r>
            <w:proofErr w:type="spellStart"/>
            <w:r w:rsidRPr="00B72819">
              <w:rPr>
                <w:rFonts w:cs="Times New Roman"/>
                <w:sz w:val="22"/>
                <w:szCs w:val="22"/>
              </w:rPr>
              <w:t>перетоки</w:t>
            </w:r>
            <w:proofErr w:type="spellEnd"/>
            <w:r w:rsidRPr="00B72819">
              <w:rPr>
                <w:rFonts w:cs="Times New Roman"/>
                <w:sz w:val="22"/>
                <w:szCs w:val="22"/>
              </w:rPr>
              <w:t xml:space="preserve"> реактивної електричної енергії (</w:t>
            </w:r>
            <w:proofErr w:type="spellStart"/>
            <w:r w:rsidRPr="00B72819">
              <w:rPr>
                <w:rFonts w:cs="Times New Roman"/>
                <w:sz w:val="22"/>
                <w:szCs w:val="22"/>
              </w:rPr>
              <w:t>Др</w:t>
            </w:r>
            <w:proofErr w:type="spellEnd"/>
            <w:r w:rsidRPr="00B72819">
              <w:rPr>
                <w:rFonts w:cs="Times New Roman"/>
                <w:sz w:val="22"/>
                <w:szCs w:val="22"/>
              </w:rPr>
              <w:t xml:space="preserve">) </w:t>
            </w:r>
            <w:r w:rsidRPr="00B72819">
              <w:rPr>
                <w:rFonts w:cs="Times New Roman"/>
                <w:b/>
                <w:sz w:val="22"/>
                <w:szCs w:val="22"/>
              </w:rPr>
              <w:t>(за результатами виконання інвестиційної програми за 2023 рік»)</w:t>
            </w:r>
          </w:p>
          <w:p w:rsidR="00DC3A90" w:rsidRPr="00B72819" w:rsidRDefault="00DC3A90" w:rsidP="00090E9F">
            <w:pPr>
              <w:pStyle w:val="a3"/>
              <w:spacing w:before="0" w:beforeAutospacing="0" w:after="0" w:afterAutospacing="0"/>
              <w:jc w:val="both"/>
              <w:rPr>
                <w:rFonts w:cs="Times New Roman"/>
                <w:i/>
                <w:sz w:val="22"/>
                <w:szCs w:val="22"/>
              </w:rPr>
            </w:pPr>
          </w:p>
        </w:tc>
        <w:tc>
          <w:tcPr>
            <w:tcW w:w="1146" w:type="pct"/>
            <w:shd w:val="clear" w:color="auto" w:fill="auto"/>
          </w:tcPr>
          <w:p w:rsidR="00772750" w:rsidRPr="00B72819" w:rsidRDefault="00DC3A90" w:rsidP="00090E9F">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DC3A90" w:rsidRPr="00B72819" w:rsidRDefault="00DC3A90" w:rsidP="00090E9F">
            <w:pPr>
              <w:pStyle w:val="a3"/>
              <w:spacing w:before="0" w:beforeAutospacing="0" w:after="0" w:afterAutospacing="0"/>
              <w:jc w:val="both"/>
              <w:rPr>
                <w:rFonts w:cs="Times New Roman"/>
                <w:i/>
                <w:sz w:val="22"/>
                <w:szCs w:val="22"/>
              </w:rPr>
            </w:pPr>
          </w:p>
          <w:p w:rsidR="00DC3A90" w:rsidRPr="00B72819" w:rsidRDefault="00DC3A90"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З початку військової агресії </w:t>
            </w:r>
            <w:proofErr w:type="spellStart"/>
            <w:r w:rsidRPr="00B72819">
              <w:rPr>
                <w:rFonts w:cs="Times New Roman"/>
                <w:sz w:val="22"/>
                <w:szCs w:val="22"/>
              </w:rPr>
              <w:t>рф</w:t>
            </w:r>
            <w:proofErr w:type="spellEnd"/>
            <w:r w:rsidRPr="00B72819">
              <w:rPr>
                <w:rFonts w:cs="Times New Roman"/>
                <w:sz w:val="22"/>
                <w:szCs w:val="22"/>
              </w:rPr>
              <w:t xml:space="preserve"> внаслідок постійних обстрілів та бомбардувань Харківщини </w:t>
            </w:r>
            <w:proofErr w:type="spellStart"/>
            <w:r w:rsidRPr="00B72819">
              <w:rPr>
                <w:rFonts w:cs="Times New Roman"/>
                <w:sz w:val="22"/>
                <w:szCs w:val="22"/>
              </w:rPr>
              <w:t>енергооб’єкти</w:t>
            </w:r>
            <w:proofErr w:type="spellEnd"/>
            <w:r w:rsidRPr="00B72819">
              <w:rPr>
                <w:rFonts w:cs="Times New Roman"/>
                <w:sz w:val="22"/>
                <w:szCs w:val="22"/>
              </w:rPr>
              <w:t xml:space="preserve"> зазнали та зазнають значних пошкоджень та руйнувань. Для можливості  здійснення щоденних невідкладних аварійно-відновлювальних робіт по усуненню пошкоджень/знищень електричного обладнання для забезпечення живлення населення та об’єктів інфраструктури товариство </w:t>
            </w:r>
            <w:proofErr w:type="spellStart"/>
            <w:r w:rsidRPr="00B72819">
              <w:rPr>
                <w:rFonts w:cs="Times New Roman"/>
                <w:sz w:val="22"/>
                <w:szCs w:val="22"/>
              </w:rPr>
              <w:t>потребуює</w:t>
            </w:r>
            <w:proofErr w:type="spellEnd"/>
            <w:r w:rsidRPr="00B72819">
              <w:rPr>
                <w:rFonts w:cs="Times New Roman"/>
                <w:sz w:val="22"/>
                <w:szCs w:val="22"/>
              </w:rPr>
              <w:t xml:space="preserve"> значних за обсягами коштів. На теперішній час, після обстеження (котре ще триває) пошкодженого/зруйнованого  «енергетичного майна» тільки на </w:t>
            </w:r>
            <w:proofErr w:type="spellStart"/>
            <w:r w:rsidRPr="00B72819">
              <w:rPr>
                <w:rFonts w:cs="Times New Roman"/>
                <w:sz w:val="22"/>
                <w:szCs w:val="22"/>
              </w:rPr>
              <w:t>деокупованих</w:t>
            </w:r>
            <w:proofErr w:type="spellEnd"/>
            <w:r w:rsidRPr="00B72819">
              <w:rPr>
                <w:rFonts w:cs="Times New Roman"/>
                <w:sz w:val="22"/>
                <w:szCs w:val="22"/>
              </w:rPr>
              <w:t xml:space="preserve"> територіях, орієнтована вартість відновлення перевищує 1,2 млрд грн.</w:t>
            </w:r>
          </w:p>
          <w:p w:rsidR="00DC3A90" w:rsidRPr="00B72819" w:rsidRDefault="00DC3A90" w:rsidP="00090E9F">
            <w:pPr>
              <w:pStyle w:val="a3"/>
              <w:spacing w:before="0" w:beforeAutospacing="0" w:after="0" w:afterAutospacing="0"/>
              <w:jc w:val="both"/>
              <w:rPr>
                <w:rFonts w:cs="Times New Roman"/>
                <w:sz w:val="22"/>
                <w:szCs w:val="22"/>
              </w:rPr>
            </w:pPr>
            <w:r w:rsidRPr="00B72819">
              <w:rPr>
                <w:rFonts w:cs="Times New Roman"/>
                <w:sz w:val="22"/>
                <w:szCs w:val="22"/>
              </w:rPr>
              <w:t>Також в умовах воєнного стану надходження грошових коштів суттєво зменшилось через зниження обсягів розподіленої електричної енергії. Отриманих коштів ледве вистачає на виконання аварійних робіт, оплати купованої електричної енергії, з метою компенсації технологічних витрат електроенергії на її розподіл, виплату заробітної плати</w:t>
            </w:r>
          </w:p>
          <w:p w:rsidR="00DC3A90" w:rsidRPr="00B72819" w:rsidRDefault="00DC3A90" w:rsidP="00090E9F">
            <w:pPr>
              <w:pStyle w:val="a3"/>
              <w:spacing w:before="0" w:beforeAutospacing="0" w:after="0" w:afterAutospacing="0"/>
              <w:jc w:val="both"/>
              <w:rPr>
                <w:rFonts w:cs="Times New Roman"/>
                <w:sz w:val="22"/>
                <w:szCs w:val="22"/>
              </w:rPr>
            </w:pPr>
            <w:r w:rsidRPr="00B72819">
              <w:rPr>
                <w:rFonts w:cs="Times New Roman"/>
                <w:sz w:val="22"/>
                <w:szCs w:val="22"/>
              </w:rPr>
              <w:t>працівникам.</w:t>
            </w:r>
          </w:p>
          <w:p w:rsidR="00DC3A90" w:rsidRPr="00B72819" w:rsidRDefault="00DC3A90"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Крім того, залишається проблема </w:t>
            </w:r>
            <w:proofErr w:type="spellStart"/>
            <w:r w:rsidRPr="00B72819">
              <w:rPr>
                <w:rFonts w:cs="Times New Roman"/>
                <w:sz w:val="22"/>
                <w:szCs w:val="22"/>
              </w:rPr>
              <w:t>неплатежів</w:t>
            </w:r>
            <w:proofErr w:type="spellEnd"/>
            <w:r w:rsidRPr="00B72819">
              <w:rPr>
                <w:rFonts w:cs="Times New Roman"/>
                <w:sz w:val="22"/>
                <w:szCs w:val="22"/>
              </w:rPr>
              <w:t xml:space="preserve"> комунальних підприємств міста, які продовжують ігнорувати оплату за розподілену електричну енергію.</w:t>
            </w:r>
          </w:p>
          <w:p w:rsidR="00DC3A90" w:rsidRPr="00B72819" w:rsidRDefault="00DC3A90" w:rsidP="00090E9F">
            <w:pPr>
              <w:pStyle w:val="a3"/>
              <w:spacing w:before="0" w:beforeAutospacing="0" w:after="0" w:afterAutospacing="0"/>
              <w:jc w:val="both"/>
              <w:rPr>
                <w:rFonts w:cs="Times New Roman"/>
                <w:sz w:val="22"/>
                <w:szCs w:val="22"/>
              </w:rPr>
            </w:pPr>
            <w:r w:rsidRPr="00B72819">
              <w:rPr>
                <w:rFonts w:cs="Times New Roman"/>
                <w:sz w:val="22"/>
                <w:szCs w:val="22"/>
              </w:rPr>
              <w:t>Товариство неодноразово інформувало НКРЕКП щодо зазначених вище проблем, які призвели  до вкрай складного фінансового становища АТ «Харківобленерго» та надавало пропозиції та шляхи вирішення даного питання (відповіді не отримано).</w:t>
            </w:r>
          </w:p>
          <w:p w:rsidR="00DC3A90" w:rsidRPr="00B72819" w:rsidRDefault="00DC3A90" w:rsidP="00090E9F">
            <w:pPr>
              <w:pStyle w:val="a3"/>
              <w:spacing w:before="0" w:beforeAutospacing="0" w:after="0" w:afterAutospacing="0"/>
              <w:jc w:val="both"/>
              <w:rPr>
                <w:rFonts w:cs="Times New Roman"/>
                <w:i/>
                <w:sz w:val="22"/>
                <w:szCs w:val="22"/>
              </w:rPr>
            </w:pPr>
            <w:r w:rsidRPr="00B72819">
              <w:rPr>
                <w:rFonts w:cs="Times New Roman"/>
                <w:sz w:val="22"/>
                <w:szCs w:val="22"/>
              </w:rPr>
              <w:t>Для можливості забезпечення належного та безперервного функціонування ОСР просимо за результатами перевірки за 2022 рік врахувати наші пропозиції</w:t>
            </w:r>
          </w:p>
        </w:tc>
        <w:tc>
          <w:tcPr>
            <w:tcW w:w="1145" w:type="pct"/>
            <w:shd w:val="clear" w:color="auto" w:fill="auto"/>
          </w:tcPr>
          <w:p w:rsidR="00BE2449" w:rsidRDefault="00BE2449" w:rsidP="00965770">
            <w:pPr>
              <w:spacing w:after="0" w:line="240" w:lineRule="auto"/>
              <w:jc w:val="both"/>
              <w:rPr>
                <w:rFonts w:ascii="Times New Roman" w:hAnsi="Times New Roman"/>
                <w:b/>
              </w:rPr>
            </w:pPr>
          </w:p>
          <w:p w:rsidR="00BE2449" w:rsidRDefault="00BE2449" w:rsidP="00965770">
            <w:pPr>
              <w:spacing w:after="0" w:line="240" w:lineRule="auto"/>
              <w:jc w:val="both"/>
              <w:rPr>
                <w:rFonts w:ascii="Times New Roman" w:hAnsi="Times New Roman"/>
                <w:b/>
              </w:rPr>
            </w:pPr>
          </w:p>
          <w:p w:rsidR="00965770" w:rsidRPr="00B72819" w:rsidRDefault="00965770" w:rsidP="00965770">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965770" w:rsidRPr="00B72819" w:rsidRDefault="00965770" w:rsidP="00965770">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772750" w:rsidRPr="00B72819" w:rsidRDefault="00772750" w:rsidP="000353BC">
            <w:pPr>
              <w:pStyle w:val="a7"/>
              <w:spacing w:after="0"/>
              <w:ind w:left="0"/>
              <w:jc w:val="both"/>
              <w:rPr>
                <w:rFonts w:ascii="Times New Roman" w:hAnsi="Times New Roman" w:cs="Times New Roman"/>
                <w:lang w:val="uk-UA"/>
              </w:rPr>
            </w:pPr>
          </w:p>
        </w:tc>
      </w:tr>
      <w:tr w:rsidR="006A6D5A" w:rsidRPr="00B72819" w:rsidTr="0067182B">
        <w:tc>
          <w:tcPr>
            <w:tcW w:w="417" w:type="pct"/>
          </w:tcPr>
          <w:p w:rsidR="006A6D5A" w:rsidRPr="00B72819" w:rsidRDefault="006A6D5A" w:rsidP="00090E9F">
            <w:pPr>
              <w:spacing w:after="0"/>
              <w:contextualSpacing/>
              <w:jc w:val="center"/>
              <w:rPr>
                <w:rFonts w:ascii="Times New Roman" w:hAnsi="Times New Roman" w:cs="Times New Roman"/>
              </w:rPr>
            </w:pPr>
            <w:r w:rsidRPr="00B72819">
              <w:rPr>
                <w:rFonts w:ascii="Times New Roman" w:hAnsi="Times New Roman" w:cs="Times New Roman"/>
              </w:rPr>
              <w:t>Пункт 5 підпункт 4</w:t>
            </w:r>
          </w:p>
        </w:tc>
        <w:tc>
          <w:tcPr>
            <w:tcW w:w="1146" w:type="pct"/>
            <w:shd w:val="clear" w:color="auto" w:fill="auto"/>
          </w:tcPr>
          <w:p w:rsidR="006A6D5A" w:rsidRPr="00B72819" w:rsidRDefault="006A6D5A" w:rsidP="00090E9F">
            <w:pPr>
              <w:pStyle w:val="a3"/>
              <w:spacing w:before="0" w:beforeAutospacing="0" w:after="0" w:afterAutospacing="0"/>
              <w:jc w:val="both"/>
              <w:rPr>
                <w:rFonts w:cs="Times New Roman"/>
                <w:b/>
                <w:sz w:val="22"/>
                <w:szCs w:val="22"/>
              </w:rPr>
            </w:pPr>
            <w:r w:rsidRPr="00B72819">
              <w:rPr>
                <w:rFonts w:cs="Times New Roman"/>
                <w:b/>
                <w:sz w:val="22"/>
                <w:szCs w:val="22"/>
              </w:rPr>
              <w:t>Зміни не пропонувались</w:t>
            </w:r>
          </w:p>
          <w:p w:rsidR="00DE6EA6" w:rsidRPr="00B72819" w:rsidRDefault="00DE6EA6" w:rsidP="00090E9F">
            <w:pPr>
              <w:pStyle w:val="a3"/>
              <w:spacing w:before="0" w:beforeAutospacing="0" w:after="0" w:afterAutospacing="0"/>
              <w:jc w:val="both"/>
              <w:rPr>
                <w:rFonts w:cs="Times New Roman"/>
                <w:b/>
                <w:sz w:val="22"/>
                <w:szCs w:val="22"/>
              </w:rPr>
            </w:pPr>
          </w:p>
          <w:p w:rsidR="006A6D5A" w:rsidRPr="00B72819" w:rsidRDefault="006A6D5A" w:rsidP="00DE6EA6">
            <w:pPr>
              <w:pStyle w:val="a3"/>
              <w:spacing w:before="0" w:beforeAutospacing="0" w:after="0" w:afterAutospacing="0"/>
              <w:jc w:val="both"/>
              <w:rPr>
                <w:rFonts w:cs="Times New Roman"/>
                <w:sz w:val="22"/>
                <w:szCs w:val="22"/>
              </w:rPr>
            </w:pPr>
            <w:r w:rsidRPr="00B72819">
              <w:rPr>
                <w:rFonts w:cs="Times New Roman"/>
                <w:sz w:val="22"/>
                <w:szCs w:val="22"/>
              </w:rPr>
              <w:t>4) дельта за статтею "витрати, пов'язані з купівлею електричної енергії з метою компенсації технологічних витрат електричної енергії на її розподіл…;</w:t>
            </w:r>
          </w:p>
        </w:tc>
        <w:tc>
          <w:tcPr>
            <w:tcW w:w="1146" w:type="pct"/>
            <w:shd w:val="clear" w:color="auto" w:fill="auto"/>
          </w:tcPr>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DE6EA6">
            <w:pPr>
              <w:spacing w:after="0"/>
              <w:jc w:val="both"/>
              <w:rPr>
                <w:rFonts w:ascii="Times New Roman" w:hAnsi="Times New Roman" w:cs="Times New Roman"/>
                <w:i/>
              </w:rPr>
            </w:pPr>
            <w:r w:rsidRPr="00B72819">
              <w:rPr>
                <w:rFonts w:ascii="Times New Roman" w:hAnsi="Times New Roman" w:cs="Times New Roman"/>
                <w:b/>
              </w:rPr>
              <w:t>При розрахунку даного показника пропонуємо замість нормативно-фактичних застосовувати фактичні дані.</w:t>
            </w:r>
          </w:p>
        </w:tc>
        <w:tc>
          <w:tcPr>
            <w:tcW w:w="1146" w:type="pct"/>
            <w:shd w:val="clear" w:color="auto" w:fill="auto"/>
          </w:tcPr>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DE6EA6" w:rsidRPr="00B72819" w:rsidRDefault="00DE6EA6"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З початку військової агресії </w:t>
            </w:r>
            <w:proofErr w:type="spellStart"/>
            <w:r w:rsidRPr="00B72819">
              <w:rPr>
                <w:rFonts w:cs="Times New Roman"/>
                <w:sz w:val="22"/>
                <w:szCs w:val="22"/>
              </w:rPr>
              <w:t>рф</w:t>
            </w:r>
            <w:proofErr w:type="spellEnd"/>
            <w:r w:rsidRPr="00B72819">
              <w:rPr>
                <w:rFonts w:cs="Times New Roman"/>
                <w:sz w:val="22"/>
                <w:szCs w:val="22"/>
              </w:rPr>
              <w:t xml:space="preserve"> внаслідок постійних обстрілів та бомбардувань Харківщини </w:t>
            </w:r>
            <w:proofErr w:type="spellStart"/>
            <w:r w:rsidRPr="00B72819">
              <w:rPr>
                <w:rFonts w:cs="Times New Roman"/>
                <w:sz w:val="22"/>
                <w:szCs w:val="22"/>
              </w:rPr>
              <w:t>енергооб’єкти</w:t>
            </w:r>
            <w:proofErr w:type="spellEnd"/>
            <w:r w:rsidRPr="00B72819">
              <w:rPr>
                <w:rFonts w:cs="Times New Roman"/>
                <w:sz w:val="22"/>
                <w:szCs w:val="22"/>
              </w:rPr>
              <w:t xml:space="preserve"> зазнали та зазнають значних пошкоджень та руйнувань. Для можливості  здійснення щоденних невідкладних аварійно-відновлювальних робіт по усуненню пошкоджень/знищень електричного обладнання для забезпечення живлення населення та об’єктів інфраструктури товариство </w:t>
            </w:r>
            <w:proofErr w:type="spellStart"/>
            <w:r w:rsidRPr="00B72819">
              <w:rPr>
                <w:rFonts w:cs="Times New Roman"/>
                <w:sz w:val="22"/>
                <w:szCs w:val="22"/>
              </w:rPr>
              <w:t>потребуює</w:t>
            </w:r>
            <w:proofErr w:type="spellEnd"/>
            <w:r w:rsidRPr="00B72819">
              <w:rPr>
                <w:rFonts w:cs="Times New Roman"/>
                <w:sz w:val="22"/>
                <w:szCs w:val="22"/>
              </w:rPr>
              <w:t xml:space="preserve"> значних за обсягами коштів. На теперішній час, після обстеження (котре ще триває) пошкодженого/зруйнованого  «енергетичного майна» тільки на </w:t>
            </w:r>
            <w:proofErr w:type="spellStart"/>
            <w:r w:rsidRPr="00B72819">
              <w:rPr>
                <w:rFonts w:cs="Times New Roman"/>
                <w:sz w:val="22"/>
                <w:szCs w:val="22"/>
              </w:rPr>
              <w:t>деокупованих</w:t>
            </w:r>
            <w:proofErr w:type="spellEnd"/>
            <w:r w:rsidRPr="00B72819">
              <w:rPr>
                <w:rFonts w:cs="Times New Roman"/>
                <w:sz w:val="22"/>
                <w:szCs w:val="22"/>
              </w:rPr>
              <w:t xml:space="preserve"> територіях, орієнтована вартість відновлення перевищує 1,2 млрд грн.</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Також в умовах воєнного стану надходження грошових коштів суттєво зменшилось через зниження обсягів розподіленої електричної енергії. Отриманих коштів ледве вистачає на виконання аварійних робіт, оплати купованої електричної енергії, з метою компенсації технологічних витрат електроенергії на її розподіл, виплату заробітної плати</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працівникам.</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Крім того, залишається проблема </w:t>
            </w:r>
            <w:proofErr w:type="spellStart"/>
            <w:r w:rsidRPr="00B72819">
              <w:rPr>
                <w:rFonts w:cs="Times New Roman"/>
                <w:sz w:val="22"/>
                <w:szCs w:val="22"/>
              </w:rPr>
              <w:t>неплатежів</w:t>
            </w:r>
            <w:proofErr w:type="spellEnd"/>
            <w:r w:rsidRPr="00B72819">
              <w:rPr>
                <w:rFonts w:cs="Times New Roman"/>
                <w:sz w:val="22"/>
                <w:szCs w:val="22"/>
              </w:rPr>
              <w:t xml:space="preserve"> комунальних підприємств міста, які продовжують ігнорувати оплату за розподілену електричну енергію.</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Товариство неодноразово інформувало НКРЕКП щодо зазначених вище проблем, які призвели  до вкрай складного фінансового становища АТ «Харківобленерго» та надавало пропозиції та шляхи вирішення даного питання (відповіді не отримано).</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sz w:val="22"/>
                <w:szCs w:val="22"/>
              </w:rPr>
              <w:t>Для можливості забезпечення належного та безперервного функціонування ОСР просимо за результатами перевірки за 2022 рік врахувати наші пропозиції</w:t>
            </w:r>
          </w:p>
        </w:tc>
        <w:tc>
          <w:tcPr>
            <w:tcW w:w="1145" w:type="pct"/>
            <w:shd w:val="clear" w:color="auto" w:fill="auto"/>
          </w:tcPr>
          <w:p w:rsidR="008F76FD" w:rsidRDefault="008F76FD" w:rsidP="000353BC">
            <w:pPr>
              <w:spacing w:after="0" w:line="240" w:lineRule="auto"/>
              <w:jc w:val="both"/>
              <w:rPr>
                <w:rFonts w:ascii="Times New Roman" w:hAnsi="Times New Roman"/>
                <w:b/>
              </w:rPr>
            </w:pPr>
          </w:p>
          <w:p w:rsidR="008F76FD" w:rsidRDefault="008F76FD" w:rsidP="000353BC">
            <w:pPr>
              <w:spacing w:after="0" w:line="240" w:lineRule="auto"/>
              <w:jc w:val="both"/>
              <w:rPr>
                <w:rFonts w:ascii="Times New Roman" w:hAnsi="Times New Roman"/>
                <w:b/>
              </w:rPr>
            </w:pPr>
          </w:p>
          <w:p w:rsidR="000353BC" w:rsidRPr="00B72819" w:rsidRDefault="000353BC" w:rsidP="000353BC">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0353BC" w:rsidRDefault="000353BC" w:rsidP="000353BC">
            <w:pPr>
              <w:spacing w:after="0" w:line="240" w:lineRule="auto"/>
              <w:jc w:val="both"/>
              <w:rPr>
                <w:rFonts w:ascii="Times New Roman" w:hAnsi="Times New Roman"/>
                <w:b/>
              </w:rPr>
            </w:pPr>
            <w:r w:rsidRPr="00B72819">
              <w:rPr>
                <w:rFonts w:ascii="Times New Roman" w:hAnsi="Times New Roman"/>
                <w:b/>
              </w:rPr>
              <w:t>Недостатньо обґрунтована пропозиція</w:t>
            </w:r>
          </w:p>
          <w:p w:rsidR="000353BC" w:rsidRPr="00B72819" w:rsidRDefault="000353BC" w:rsidP="000353BC">
            <w:pPr>
              <w:spacing w:after="0" w:line="240" w:lineRule="auto"/>
              <w:jc w:val="both"/>
              <w:rPr>
                <w:rFonts w:ascii="Times New Roman" w:hAnsi="Times New Roman"/>
              </w:rPr>
            </w:pPr>
            <w:r>
              <w:rPr>
                <w:rFonts w:ascii="Times New Roman" w:hAnsi="Times New Roman"/>
              </w:rPr>
              <w:t>Питання врегульовано у пункті 6 Додатку 27 Порядку контролю</w:t>
            </w:r>
          </w:p>
          <w:p w:rsidR="000353BC" w:rsidRPr="00B72819" w:rsidRDefault="000353BC" w:rsidP="00090E9F">
            <w:pPr>
              <w:pStyle w:val="a7"/>
              <w:spacing w:after="0"/>
              <w:ind w:left="0"/>
              <w:jc w:val="both"/>
              <w:rPr>
                <w:rFonts w:ascii="Times New Roman" w:hAnsi="Times New Roman" w:cs="Times New Roman"/>
                <w:lang w:val="uk-UA"/>
              </w:rPr>
            </w:pPr>
          </w:p>
        </w:tc>
      </w:tr>
      <w:tr w:rsidR="00FA0905" w:rsidRPr="00B72819" w:rsidTr="0067182B">
        <w:tc>
          <w:tcPr>
            <w:tcW w:w="417" w:type="pct"/>
          </w:tcPr>
          <w:p w:rsidR="006A6D5A" w:rsidRPr="00B72819" w:rsidRDefault="006A6D5A" w:rsidP="00090E9F">
            <w:pPr>
              <w:spacing w:after="0"/>
              <w:contextualSpacing/>
              <w:jc w:val="center"/>
              <w:rPr>
                <w:rFonts w:ascii="Times New Roman" w:hAnsi="Times New Roman" w:cs="Times New Roman"/>
              </w:rPr>
            </w:pPr>
            <w:r w:rsidRPr="00B72819">
              <w:rPr>
                <w:rFonts w:ascii="Times New Roman" w:hAnsi="Times New Roman" w:cs="Times New Roman"/>
              </w:rPr>
              <w:t>Пункт 5 підпункт 6</w:t>
            </w:r>
          </w:p>
        </w:tc>
        <w:tc>
          <w:tcPr>
            <w:tcW w:w="1146" w:type="pct"/>
            <w:shd w:val="clear" w:color="auto" w:fill="auto"/>
          </w:tcPr>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w:t>
            </w:r>
          </w:p>
          <w:p w:rsidR="006A6D5A" w:rsidRPr="00B72819" w:rsidRDefault="006A6D5A" w:rsidP="00090E9F">
            <w:pPr>
              <w:spacing w:after="0"/>
              <w:ind w:left="22"/>
              <w:jc w:val="both"/>
              <w:rPr>
                <w:rFonts w:ascii="Times New Roman" w:hAnsi="Times New Roman" w:cs="Times New Roman"/>
              </w:rPr>
            </w:pPr>
            <w:r w:rsidRPr="00B72819">
              <w:rPr>
                <w:rFonts w:ascii="Times New Roman" w:hAnsi="Times New Roman" w:cs="Times New Roman"/>
              </w:rPr>
              <w:t>6) дельта за статтею "операційні контрольовані витрати" (</w:t>
            </w:r>
            <w:r w:rsidRPr="00B72819">
              <w:rPr>
                <w:rFonts w:ascii="Times New Roman" w:hAnsi="Times New Roman" w:cs="Times New Roman"/>
                <w:vertAlign w:val="subscript"/>
              </w:rPr>
              <w:t>D</w:t>
            </w:r>
            <w:r w:rsidRPr="00B72819">
              <w:rPr>
                <w:rFonts w:ascii="Times New Roman" w:hAnsi="Times New Roman" w:cs="Times New Roman"/>
              </w:rPr>
              <w:t>ОКВ) тис. грн, що визначається за формулою</w:t>
            </w:r>
          </w:p>
          <w:p w:rsidR="006A6D5A" w:rsidRPr="00B72819" w:rsidRDefault="006A6D5A" w:rsidP="00090E9F">
            <w:pPr>
              <w:spacing w:after="0"/>
              <w:ind w:left="22"/>
              <w:jc w:val="both"/>
              <w:rPr>
                <w:rFonts w:ascii="Times New Roman" w:hAnsi="Times New Roman" w:cs="Times New Roman"/>
              </w:rPr>
            </w:pPr>
            <w:r w:rsidRPr="00B72819">
              <w:rPr>
                <w:rFonts w:ascii="Times New Roman" w:hAnsi="Times New Roman" w:cs="Times New Roman"/>
              </w:rPr>
              <w:t>DОКВ = ОКВ</w:t>
            </w:r>
            <w:r w:rsidRPr="00B72819">
              <w:rPr>
                <w:rFonts w:ascii="Times New Roman" w:hAnsi="Times New Roman" w:cs="Times New Roman"/>
                <w:vertAlign w:val="subscript"/>
              </w:rPr>
              <w:t xml:space="preserve"> т </w:t>
            </w:r>
            <w:r w:rsidRPr="00B72819">
              <w:rPr>
                <w:rFonts w:ascii="Times New Roman" w:hAnsi="Times New Roman" w:cs="Times New Roman"/>
              </w:rPr>
              <w:t>- ОКВ</w:t>
            </w:r>
            <w:r w:rsidRPr="00B72819">
              <w:rPr>
                <w:rFonts w:ascii="Times New Roman" w:hAnsi="Times New Roman" w:cs="Times New Roman"/>
                <w:vertAlign w:val="subscript"/>
              </w:rPr>
              <w:t xml:space="preserve"> у</w:t>
            </w:r>
            <w:r w:rsidRPr="00B72819">
              <w:rPr>
                <w:rFonts w:ascii="Times New Roman" w:hAnsi="Times New Roman" w:cs="Times New Roman"/>
              </w:rPr>
              <w:t>,</w:t>
            </w:r>
          </w:p>
          <w:p w:rsidR="006A6D5A" w:rsidRPr="00B72819" w:rsidRDefault="006A6D5A" w:rsidP="00090E9F">
            <w:pPr>
              <w:spacing w:after="0"/>
              <w:ind w:left="22"/>
              <w:jc w:val="both"/>
              <w:rPr>
                <w:rFonts w:ascii="Times New Roman" w:hAnsi="Times New Roman" w:cs="Times New Roman"/>
              </w:rPr>
            </w:pPr>
            <w:r w:rsidRPr="00B72819">
              <w:rPr>
                <w:rFonts w:ascii="Times New Roman" w:hAnsi="Times New Roman" w:cs="Times New Roman"/>
              </w:rPr>
              <w:t xml:space="preserve">де ОКВ </w:t>
            </w:r>
            <w:r w:rsidRPr="00B72819">
              <w:rPr>
                <w:rFonts w:ascii="Times New Roman" w:hAnsi="Times New Roman" w:cs="Times New Roman"/>
                <w:vertAlign w:val="subscript"/>
              </w:rPr>
              <w:t>т</w:t>
            </w:r>
            <w:r w:rsidRPr="00B72819">
              <w:rPr>
                <w:rFonts w:ascii="Times New Roman" w:hAnsi="Times New Roman" w:cs="Times New Roman"/>
              </w:rPr>
              <w:t xml:space="preserve"> - витрати за статтею "операційні контрольовані витрати", враховані при розрахунку тарифу на звітний рік, тис. грн;</w:t>
            </w:r>
          </w:p>
          <w:p w:rsidR="006A6D5A" w:rsidRPr="00B72819" w:rsidRDefault="006A6D5A" w:rsidP="00090E9F">
            <w:pPr>
              <w:spacing w:after="0"/>
              <w:ind w:left="22"/>
              <w:jc w:val="both"/>
              <w:rPr>
                <w:rFonts w:ascii="Times New Roman" w:hAnsi="Times New Roman" w:cs="Times New Roman"/>
              </w:rPr>
            </w:pPr>
            <w:r w:rsidRPr="00B72819">
              <w:rPr>
                <w:rFonts w:ascii="Times New Roman" w:hAnsi="Times New Roman" w:cs="Times New Roman"/>
              </w:rPr>
              <w:t xml:space="preserve">ОКВ </w:t>
            </w:r>
            <w:r w:rsidRPr="00B72819">
              <w:rPr>
                <w:rFonts w:ascii="Times New Roman" w:hAnsi="Times New Roman" w:cs="Times New Roman"/>
                <w:vertAlign w:val="subscript"/>
              </w:rPr>
              <w:t>у</w:t>
            </w:r>
            <w:r w:rsidRPr="00B72819">
              <w:rPr>
                <w:rFonts w:ascii="Times New Roman" w:hAnsi="Times New Roman" w:cs="Times New Roman"/>
              </w:rPr>
              <w:t xml:space="preserve"> - уточнені операційні контрольовані витрати з розподілу електричної енергії у звітному році, що розраховуються згідно з главою 6 Порядку N 1175 </w:t>
            </w:r>
            <w:r w:rsidRPr="00B72819">
              <w:rPr>
                <w:rFonts w:ascii="Times New Roman" w:hAnsi="Times New Roman" w:cs="Times New Roman"/>
                <w:b/>
              </w:rPr>
              <w:t xml:space="preserve">за результатами діяльності за рік, починаючи з другого та наступних регуляторних періодів (а для першого періоду регулювання при визначенні </w:t>
            </w:r>
            <w:proofErr w:type="spellStart"/>
            <w:r w:rsidRPr="00B72819">
              <w:rPr>
                <w:rFonts w:ascii="Times New Roman" w:hAnsi="Times New Roman" w:cs="Times New Roman"/>
                <w:b/>
              </w:rPr>
              <w:t>ОКВ</w:t>
            </w:r>
            <w:r w:rsidRPr="00B72819">
              <w:rPr>
                <w:rFonts w:ascii="Times New Roman" w:hAnsi="Times New Roman" w:cs="Times New Roman"/>
                <w:b/>
                <w:vertAlign w:val="subscript"/>
              </w:rPr>
              <w:t>у</w:t>
            </w:r>
            <w:proofErr w:type="spellEnd"/>
            <w:r w:rsidRPr="00B72819">
              <w:rPr>
                <w:rFonts w:ascii="Times New Roman" w:hAnsi="Times New Roman" w:cs="Times New Roman"/>
                <w:b/>
              </w:rPr>
              <w:t xml:space="preserve"> показник </w:t>
            </w:r>
            <m:oMath>
              <m:sSubSup>
                <m:sSubSupPr>
                  <m:ctrlPr>
                    <w:rPr>
                      <w:rFonts w:ascii="Cambria Math" w:hAnsi="Cambria Math" w:cs="Times New Roman"/>
                      <w:b/>
                      <w:i/>
                    </w:rPr>
                  </m:ctrlPr>
                </m:sSubSupPr>
                <m:e>
                  <m:r>
                    <m:rPr>
                      <m:sty m:val="bi"/>
                    </m:rPr>
                    <w:rPr>
                      <w:rFonts w:ascii="Cambria Math" w:hAnsi="Cambria Math" w:cs="Times New Roman"/>
                    </w:rPr>
                    <m:t>ІЦВ</m:t>
                  </m:r>
                </m:e>
                <m:sub>
                  <m:r>
                    <m:rPr>
                      <m:sty m:val="bi"/>
                    </m:rPr>
                    <w:rPr>
                      <w:rFonts w:ascii="Cambria Math" w:hAnsi="Cambria Math" w:cs="Times New Roman"/>
                    </w:rPr>
                    <m:t>t-1</m:t>
                  </m:r>
                </m:sub>
                <m:sup>
                  <m:r>
                    <m:rPr>
                      <m:sty m:val="bi"/>
                    </m:rPr>
                    <w:rPr>
                      <w:rFonts w:ascii="Cambria Math" w:hAnsi="Cambria Math" w:cs="Times New Roman"/>
                    </w:rPr>
                    <m:t>ф</m:t>
                  </m:r>
                </m:sup>
              </m:sSubSup>
            </m:oMath>
            <w:r w:rsidRPr="00B72819">
              <w:rPr>
                <w:rFonts w:ascii="Times New Roman" w:eastAsiaTheme="minorEastAsia" w:hAnsi="Times New Roman" w:cs="Times New Roman"/>
                <w:b/>
              </w:rPr>
              <w:t xml:space="preserve"> приймається на рівні </w:t>
            </w:r>
            <w:r w:rsidRPr="00B72819">
              <w:rPr>
                <w:rFonts w:ascii="Times New Roman" w:hAnsi="Times New Roman" w:cs="Times New Roman"/>
                <w:b/>
              </w:rPr>
              <w:t>прогнозованого індексу цін виробників промислової продукції для року t-1 (</w:t>
            </w:r>
            <m:oMath>
              <m:sSubSup>
                <m:sSubSupPr>
                  <m:ctrlPr>
                    <w:rPr>
                      <w:rFonts w:ascii="Cambria Math" w:eastAsiaTheme="minorEastAsia" w:hAnsi="Cambria Math" w:cs="Times New Roman"/>
                      <w:b/>
                      <w:i/>
                    </w:rPr>
                  </m:ctrlPr>
                </m:sSubSupPr>
                <m:e>
                  <m:r>
                    <m:rPr>
                      <m:sty m:val="bi"/>
                    </m:rPr>
                    <w:rPr>
                      <w:rFonts w:ascii="Cambria Math" w:eastAsiaTheme="minorEastAsia" w:hAnsi="Cambria Math" w:cs="Times New Roman"/>
                    </w:rPr>
                    <m:t>ІЦВ</m:t>
                  </m:r>
                </m:e>
                <m:sub>
                  <m:r>
                    <m:rPr>
                      <m:sty m:val="bi"/>
                    </m:rPr>
                    <w:rPr>
                      <w:rFonts w:ascii="Cambria Math" w:eastAsiaTheme="minorEastAsia" w:hAnsi="Cambria Math" w:cs="Times New Roman"/>
                    </w:rPr>
                    <m:t>t-1</m:t>
                  </m:r>
                </m:sub>
                <m:sup>
                  <m:r>
                    <m:rPr>
                      <m:sty m:val="bi"/>
                    </m:rPr>
                    <w:rPr>
                      <w:rFonts w:ascii="Cambria Math" w:eastAsiaTheme="minorEastAsia" w:hAnsi="Cambria Math" w:cs="Times New Roman"/>
                    </w:rPr>
                    <m:t>п</m:t>
                  </m:r>
                </m:sup>
              </m:sSubSup>
            </m:oMath>
            <w:r w:rsidRPr="00B72819">
              <w:rPr>
                <w:rFonts w:ascii="Times New Roman" w:eastAsiaTheme="minorEastAsia" w:hAnsi="Times New Roman" w:cs="Times New Roman"/>
                <w:b/>
              </w:rPr>
              <w:t>))</w:t>
            </w:r>
            <w:r w:rsidRPr="00B72819">
              <w:rPr>
                <w:rFonts w:ascii="Times New Roman" w:hAnsi="Times New Roman" w:cs="Times New Roman"/>
              </w:rPr>
              <w:t>, тис. грн.</w:t>
            </w:r>
          </w:p>
          <w:p w:rsidR="006A6D5A" w:rsidRPr="00B72819" w:rsidRDefault="006A6D5A" w:rsidP="00090E9F">
            <w:pPr>
              <w:spacing w:after="0"/>
              <w:ind w:left="22"/>
              <w:jc w:val="both"/>
              <w:rPr>
                <w:rFonts w:ascii="Times New Roman" w:hAnsi="Times New Roman" w:cs="Times New Roman"/>
              </w:rPr>
            </w:pPr>
            <w:r w:rsidRPr="00B72819">
              <w:rPr>
                <w:rFonts w:ascii="Times New Roman" w:hAnsi="Times New Roman" w:cs="Times New Roman"/>
              </w:rPr>
              <w:t>При цьому при уточненні операційних контрольованих витрат з розподілу електричної енергії для першого року другого та наступних періодів регулювання, економію операційних контрольованих витрат за попередній регуляторний період (за винятком останнього року), визначати з урахуванням фактичних витрат, які капіталізовані за бухгалтерським обліком, поза заходами затвердженої інвестиційної програми;</w:t>
            </w:r>
          </w:p>
          <w:p w:rsidR="006A6D5A" w:rsidRPr="00B72819" w:rsidRDefault="006A6D5A" w:rsidP="00090E9F">
            <w:pPr>
              <w:pStyle w:val="a3"/>
              <w:spacing w:before="0" w:beforeAutospacing="0" w:after="0" w:afterAutospacing="0"/>
              <w:jc w:val="both"/>
              <w:rPr>
                <w:rFonts w:cs="Times New Roman"/>
                <w:sz w:val="22"/>
                <w:szCs w:val="22"/>
              </w:rPr>
            </w:pPr>
          </w:p>
          <w:p w:rsidR="006A6D5A" w:rsidRPr="00B72819" w:rsidRDefault="006A6D5A" w:rsidP="00090E9F">
            <w:pPr>
              <w:pStyle w:val="a3"/>
              <w:spacing w:before="0" w:beforeAutospacing="0" w:after="0" w:afterAutospacing="0"/>
              <w:jc w:val="both"/>
              <w:rPr>
                <w:rFonts w:cs="Times New Roman"/>
                <w:sz w:val="22"/>
                <w:szCs w:val="22"/>
              </w:rPr>
            </w:pPr>
          </w:p>
        </w:tc>
        <w:tc>
          <w:tcPr>
            <w:tcW w:w="1146" w:type="pct"/>
            <w:shd w:val="clear" w:color="auto" w:fill="auto"/>
          </w:tcPr>
          <w:p w:rsidR="006A6D5A" w:rsidRPr="00B72819" w:rsidRDefault="003E622A" w:rsidP="00090E9F">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6A6D5A" w:rsidRPr="00B72819" w:rsidRDefault="006A6D5A" w:rsidP="00090E9F">
            <w:pPr>
              <w:spacing w:after="0"/>
              <w:ind w:left="22"/>
              <w:jc w:val="both"/>
              <w:rPr>
                <w:rFonts w:ascii="Times New Roman" w:hAnsi="Times New Roman" w:cs="Times New Roman"/>
              </w:rPr>
            </w:pPr>
          </w:p>
          <w:p w:rsidR="006A6D5A" w:rsidRPr="00B72819" w:rsidRDefault="006A6D5A" w:rsidP="00090E9F">
            <w:pPr>
              <w:spacing w:after="0"/>
              <w:ind w:left="22"/>
              <w:jc w:val="both"/>
              <w:rPr>
                <w:rFonts w:ascii="Times New Roman" w:hAnsi="Times New Roman" w:cs="Times New Roman"/>
              </w:rPr>
            </w:pPr>
            <w:r w:rsidRPr="00B72819">
              <w:rPr>
                <w:rFonts w:ascii="Times New Roman" w:hAnsi="Times New Roman" w:cs="Times New Roman"/>
              </w:rPr>
              <w:t>6) дельта за статтею "операційні контрольовані витрати" (</w:t>
            </w:r>
            <w:r w:rsidRPr="00B72819">
              <w:rPr>
                <w:rFonts w:ascii="Times New Roman" w:hAnsi="Times New Roman" w:cs="Times New Roman"/>
                <w:vertAlign w:val="subscript"/>
              </w:rPr>
              <w:t>D</w:t>
            </w:r>
            <w:r w:rsidRPr="00B72819">
              <w:rPr>
                <w:rFonts w:ascii="Times New Roman" w:hAnsi="Times New Roman" w:cs="Times New Roman"/>
              </w:rPr>
              <w:t>ОКВ) тис. грн, що визначається за формулою</w:t>
            </w:r>
          </w:p>
          <w:p w:rsidR="006A6D5A" w:rsidRPr="00B72819" w:rsidRDefault="006A6D5A" w:rsidP="00090E9F">
            <w:pPr>
              <w:spacing w:after="0"/>
              <w:ind w:left="22"/>
              <w:jc w:val="both"/>
              <w:rPr>
                <w:rFonts w:ascii="Times New Roman" w:hAnsi="Times New Roman" w:cs="Times New Roman"/>
              </w:rPr>
            </w:pPr>
            <w:r w:rsidRPr="00B72819">
              <w:rPr>
                <w:rFonts w:ascii="Times New Roman" w:hAnsi="Times New Roman" w:cs="Times New Roman"/>
              </w:rPr>
              <w:t>DОКВ = ОКВ</w:t>
            </w:r>
            <w:r w:rsidRPr="00B72819">
              <w:rPr>
                <w:rFonts w:ascii="Times New Roman" w:hAnsi="Times New Roman" w:cs="Times New Roman"/>
                <w:vertAlign w:val="subscript"/>
              </w:rPr>
              <w:t xml:space="preserve"> т </w:t>
            </w:r>
            <w:r w:rsidRPr="00B72819">
              <w:rPr>
                <w:rFonts w:ascii="Times New Roman" w:hAnsi="Times New Roman" w:cs="Times New Roman"/>
              </w:rPr>
              <w:t>- ОКВ</w:t>
            </w:r>
            <w:r w:rsidRPr="00B72819">
              <w:rPr>
                <w:rFonts w:ascii="Times New Roman" w:hAnsi="Times New Roman" w:cs="Times New Roman"/>
                <w:vertAlign w:val="subscript"/>
              </w:rPr>
              <w:t xml:space="preserve"> у</w:t>
            </w:r>
            <w:r w:rsidRPr="00B72819">
              <w:rPr>
                <w:rFonts w:ascii="Times New Roman" w:hAnsi="Times New Roman" w:cs="Times New Roman"/>
              </w:rPr>
              <w:t>,</w:t>
            </w:r>
          </w:p>
          <w:p w:rsidR="006A6D5A" w:rsidRPr="00B72819" w:rsidRDefault="006A6D5A" w:rsidP="00090E9F">
            <w:pPr>
              <w:spacing w:after="0"/>
              <w:ind w:left="22"/>
              <w:jc w:val="both"/>
              <w:rPr>
                <w:rFonts w:ascii="Times New Roman" w:hAnsi="Times New Roman" w:cs="Times New Roman"/>
              </w:rPr>
            </w:pPr>
            <w:r w:rsidRPr="00B72819">
              <w:rPr>
                <w:rFonts w:ascii="Times New Roman" w:hAnsi="Times New Roman" w:cs="Times New Roman"/>
              </w:rPr>
              <w:t xml:space="preserve">де ОКВ </w:t>
            </w:r>
            <w:r w:rsidRPr="00B72819">
              <w:rPr>
                <w:rFonts w:ascii="Times New Roman" w:hAnsi="Times New Roman" w:cs="Times New Roman"/>
                <w:vertAlign w:val="subscript"/>
              </w:rPr>
              <w:t>т</w:t>
            </w:r>
            <w:r w:rsidRPr="00B72819">
              <w:rPr>
                <w:rFonts w:ascii="Times New Roman" w:hAnsi="Times New Roman" w:cs="Times New Roman"/>
              </w:rPr>
              <w:t xml:space="preserve"> - витрати за статтею "операційні контрольовані витрати", враховані при розрахунку тарифу на звітний рік, тис. грн;</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ОКВ </w:t>
            </w:r>
            <w:r w:rsidRPr="00B72819">
              <w:rPr>
                <w:rFonts w:cs="Times New Roman"/>
                <w:sz w:val="22"/>
                <w:szCs w:val="22"/>
                <w:vertAlign w:val="subscript"/>
              </w:rPr>
              <w:t>у</w:t>
            </w:r>
            <w:r w:rsidRPr="00B72819">
              <w:rPr>
                <w:rFonts w:cs="Times New Roman"/>
                <w:sz w:val="22"/>
                <w:szCs w:val="22"/>
              </w:rPr>
              <w:t xml:space="preserve"> - уточнені операційні контрольовані витрати з розподілу електричної енергії у звітному році, що розраховуються згідно з главою 6 Порядку N 1175 </w:t>
            </w:r>
            <w:r w:rsidRPr="00B72819">
              <w:rPr>
                <w:rFonts w:cs="Times New Roman"/>
                <w:b/>
                <w:strike/>
                <w:sz w:val="22"/>
                <w:szCs w:val="22"/>
              </w:rPr>
              <w:t xml:space="preserve">за результатами діяльності за рік, починаючи з другого та наступних регуляторних періодів (а для першого періоду регулювання при визначенні </w:t>
            </w:r>
            <w:proofErr w:type="spellStart"/>
            <w:r w:rsidRPr="00B72819">
              <w:rPr>
                <w:rFonts w:cs="Times New Roman"/>
                <w:b/>
                <w:strike/>
                <w:sz w:val="22"/>
                <w:szCs w:val="22"/>
              </w:rPr>
              <w:t>ОКВ</w:t>
            </w:r>
            <w:r w:rsidRPr="00B72819">
              <w:rPr>
                <w:rFonts w:cs="Times New Roman"/>
                <w:b/>
                <w:strike/>
                <w:sz w:val="22"/>
                <w:szCs w:val="22"/>
                <w:vertAlign w:val="subscript"/>
              </w:rPr>
              <w:t>у</w:t>
            </w:r>
            <w:proofErr w:type="spellEnd"/>
            <w:r w:rsidRPr="00B72819">
              <w:rPr>
                <w:rFonts w:cs="Times New Roman"/>
                <w:b/>
                <w:strike/>
                <w:sz w:val="22"/>
                <w:szCs w:val="22"/>
              </w:rPr>
              <w:t xml:space="preserve"> показник </w:t>
            </w:r>
            <m:oMath>
              <m:sSubSup>
                <m:sSubSupPr>
                  <m:ctrlPr>
                    <w:rPr>
                      <w:rFonts w:ascii="Cambria Math" w:hAnsi="Cambria Math" w:cs="Times New Roman"/>
                      <w:b/>
                      <w:i/>
                      <w:strike/>
                      <w:sz w:val="22"/>
                      <w:szCs w:val="22"/>
                    </w:rPr>
                  </m:ctrlPr>
                </m:sSubSupPr>
                <m:e>
                  <m:r>
                    <m:rPr>
                      <m:sty m:val="bi"/>
                    </m:rPr>
                    <w:rPr>
                      <w:rFonts w:ascii="Cambria Math" w:hAnsi="Cambria Math" w:cs="Times New Roman"/>
                      <w:strike/>
                      <w:sz w:val="22"/>
                      <w:szCs w:val="22"/>
                    </w:rPr>
                    <m:t>ІЦВ</m:t>
                  </m:r>
                </m:e>
                <m:sub>
                  <m:r>
                    <m:rPr>
                      <m:sty m:val="bi"/>
                    </m:rPr>
                    <w:rPr>
                      <w:rFonts w:ascii="Cambria Math" w:hAnsi="Cambria Math" w:cs="Times New Roman"/>
                      <w:strike/>
                      <w:sz w:val="22"/>
                      <w:szCs w:val="22"/>
                    </w:rPr>
                    <m:t>t-1</m:t>
                  </m:r>
                </m:sub>
                <m:sup>
                  <m:r>
                    <m:rPr>
                      <m:sty m:val="bi"/>
                    </m:rPr>
                    <w:rPr>
                      <w:rFonts w:ascii="Cambria Math" w:hAnsi="Cambria Math" w:cs="Times New Roman"/>
                      <w:strike/>
                      <w:sz w:val="22"/>
                      <w:szCs w:val="22"/>
                    </w:rPr>
                    <m:t>ф</m:t>
                  </m:r>
                </m:sup>
              </m:sSubSup>
            </m:oMath>
            <w:r w:rsidRPr="00B72819">
              <w:rPr>
                <w:rFonts w:eastAsiaTheme="minorEastAsia" w:cs="Times New Roman"/>
                <w:b/>
                <w:strike/>
                <w:sz w:val="22"/>
                <w:szCs w:val="22"/>
              </w:rPr>
              <w:t xml:space="preserve"> приймається на рівні </w:t>
            </w:r>
            <w:r w:rsidRPr="00B72819">
              <w:rPr>
                <w:rFonts w:cs="Times New Roman"/>
                <w:b/>
                <w:strike/>
                <w:sz w:val="22"/>
                <w:szCs w:val="22"/>
              </w:rPr>
              <w:t>прогнозованого індексу цін виробників промислової продукції для року t-1 (</w:t>
            </w:r>
            <m:oMath>
              <m:sSubSup>
                <m:sSubSupPr>
                  <m:ctrlPr>
                    <w:rPr>
                      <w:rFonts w:ascii="Cambria Math" w:eastAsiaTheme="minorEastAsia" w:hAnsi="Cambria Math" w:cs="Times New Roman"/>
                      <w:b/>
                      <w:i/>
                      <w:strike/>
                      <w:sz w:val="22"/>
                      <w:szCs w:val="22"/>
                    </w:rPr>
                  </m:ctrlPr>
                </m:sSubSupPr>
                <m:e>
                  <m:r>
                    <m:rPr>
                      <m:sty m:val="bi"/>
                    </m:rPr>
                    <w:rPr>
                      <w:rFonts w:ascii="Cambria Math" w:eastAsiaTheme="minorEastAsia" w:hAnsi="Cambria Math" w:cs="Times New Roman"/>
                      <w:strike/>
                      <w:sz w:val="22"/>
                      <w:szCs w:val="22"/>
                    </w:rPr>
                    <m:t>ІЦВ</m:t>
                  </m:r>
                </m:e>
                <m:sub>
                  <m:r>
                    <m:rPr>
                      <m:sty m:val="bi"/>
                    </m:rPr>
                    <w:rPr>
                      <w:rFonts w:ascii="Cambria Math" w:eastAsiaTheme="minorEastAsia" w:hAnsi="Cambria Math" w:cs="Times New Roman"/>
                      <w:strike/>
                      <w:sz w:val="22"/>
                      <w:szCs w:val="22"/>
                    </w:rPr>
                    <m:t>t-1</m:t>
                  </m:r>
                </m:sub>
                <m:sup>
                  <m:r>
                    <m:rPr>
                      <m:sty m:val="bi"/>
                    </m:rPr>
                    <w:rPr>
                      <w:rFonts w:ascii="Cambria Math" w:eastAsiaTheme="minorEastAsia" w:hAnsi="Cambria Math" w:cs="Times New Roman"/>
                      <w:strike/>
                      <w:sz w:val="22"/>
                      <w:szCs w:val="22"/>
                    </w:rPr>
                    <m:t>п</m:t>
                  </m:r>
                </m:sup>
              </m:sSubSup>
            </m:oMath>
            <w:r w:rsidRPr="00B72819">
              <w:rPr>
                <w:rFonts w:eastAsiaTheme="minorEastAsia" w:cs="Times New Roman"/>
                <w:b/>
                <w:strike/>
                <w:sz w:val="22"/>
                <w:szCs w:val="22"/>
              </w:rPr>
              <w:t>))</w:t>
            </w:r>
            <w:r w:rsidRPr="00B72819">
              <w:rPr>
                <w:rFonts w:cs="Times New Roman"/>
                <w:strike/>
                <w:sz w:val="22"/>
                <w:szCs w:val="22"/>
              </w:rPr>
              <w:t>,</w:t>
            </w:r>
            <w:r w:rsidRPr="00B72819">
              <w:rPr>
                <w:rFonts w:cs="Times New Roman"/>
                <w:sz w:val="22"/>
                <w:szCs w:val="22"/>
              </w:rPr>
              <w:t xml:space="preserve"> тис. грн.</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«ВІННИЦЯОБЛЕНЕРГО»</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spacing w:after="0"/>
              <w:jc w:val="both"/>
              <w:rPr>
                <w:rFonts w:ascii="Times New Roman" w:eastAsia="Times New Roman" w:hAnsi="Times New Roman" w:cs="Times New Roman"/>
                <w:lang w:eastAsia="uk-UA"/>
              </w:rPr>
            </w:pPr>
            <w:r w:rsidRPr="00B72819">
              <w:rPr>
                <w:rFonts w:ascii="Times New Roman" w:eastAsia="Times New Roman" w:hAnsi="Times New Roman" w:cs="Times New Roman"/>
                <w:lang w:eastAsia="uk-UA"/>
              </w:rPr>
              <w:t>6) дельта за статтею "операційні контрольовані витрати" (</w:t>
            </w:r>
            <w:r w:rsidRPr="00B72819">
              <w:rPr>
                <w:rFonts w:ascii="Times New Roman" w:eastAsia="Times New Roman" w:hAnsi="Times New Roman" w:cs="Times New Roman"/>
                <w:vertAlign w:val="subscript"/>
                <w:lang w:eastAsia="uk-UA"/>
              </w:rPr>
              <w:t>D</w:t>
            </w:r>
            <w:r w:rsidRPr="00B72819">
              <w:rPr>
                <w:rFonts w:ascii="Times New Roman" w:eastAsia="Times New Roman" w:hAnsi="Times New Roman" w:cs="Times New Roman"/>
                <w:lang w:eastAsia="uk-UA"/>
              </w:rPr>
              <w:t>ОКВ) тис. грн, що визначається за формулою</w:t>
            </w:r>
          </w:p>
          <w:p w:rsidR="006A6D5A" w:rsidRPr="00B72819" w:rsidRDefault="006A6D5A" w:rsidP="00090E9F">
            <w:pPr>
              <w:spacing w:after="0" w:line="259" w:lineRule="auto"/>
              <w:ind w:left="22"/>
              <w:jc w:val="both"/>
              <w:rPr>
                <w:rFonts w:ascii="Times New Roman" w:hAnsi="Times New Roman" w:cs="Times New Roman"/>
              </w:rPr>
            </w:pPr>
            <w:r w:rsidRPr="00B72819">
              <w:rPr>
                <w:rFonts w:ascii="Times New Roman" w:hAnsi="Times New Roman" w:cs="Times New Roman"/>
              </w:rPr>
              <w:t>DОКВ = ОКВ</w:t>
            </w:r>
            <w:r w:rsidRPr="00B72819">
              <w:rPr>
                <w:rFonts w:ascii="Times New Roman" w:hAnsi="Times New Roman" w:cs="Times New Roman"/>
                <w:vertAlign w:val="subscript"/>
              </w:rPr>
              <w:t xml:space="preserve"> т </w:t>
            </w:r>
            <w:r w:rsidRPr="00B72819">
              <w:rPr>
                <w:rFonts w:ascii="Times New Roman" w:hAnsi="Times New Roman" w:cs="Times New Roman"/>
              </w:rPr>
              <w:t>- ОКВ</w:t>
            </w:r>
            <w:r w:rsidRPr="00B72819">
              <w:rPr>
                <w:rFonts w:ascii="Times New Roman" w:hAnsi="Times New Roman" w:cs="Times New Roman"/>
                <w:vertAlign w:val="subscript"/>
              </w:rPr>
              <w:t xml:space="preserve"> у</w:t>
            </w:r>
            <w:r w:rsidRPr="00B72819">
              <w:rPr>
                <w:rFonts w:ascii="Times New Roman" w:hAnsi="Times New Roman" w:cs="Times New Roman"/>
              </w:rPr>
              <w:t>,</w:t>
            </w:r>
          </w:p>
          <w:p w:rsidR="006A6D5A" w:rsidRPr="00B72819" w:rsidRDefault="006A6D5A" w:rsidP="00090E9F">
            <w:pPr>
              <w:spacing w:after="0" w:line="259" w:lineRule="auto"/>
              <w:ind w:left="22"/>
              <w:jc w:val="both"/>
              <w:rPr>
                <w:rFonts w:ascii="Times New Roman" w:hAnsi="Times New Roman" w:cs="Times New Roman"/>
              </w:rPr>
            </w:pPr>
            <w:r w:rsidRPr="00B72819">
              <w:rPr>
                <w:rFonts w:ascii="Times New Roman" w:hAnsi="Times New Roman" w:cs="Times New Roman"/>
              </w:rPr>
              <w:t xml:space="preserve">де ОКВ </w:t>
            </w:r>
            <w:r w:rsidRPr="00B72819">
              <w:rPr>
                <w:rFonts w:ascii="Times New Roman" w:hAnsi="Times New Roman" w:cs="Times New Roman"/>
                <w:vertAlign w:val="subscript"/>
              </w:rPr>
              <w:t>т</w:t>
            </w:r>
            <w:r w:rsidRPr="00B72819">
              <w:rPr>
                <w:rFonts w:ascii="Times New Roman" w:hAnsi="Times New Roman" w:cs="Times New Roman"/>
              </w:rPr>
              <w:t xml:space="preserve"> - витрати за статтею "операційні контрольовані витрати", враховані при розрахунку тарифу на звітний рік, тис. грн;</w:t>
            </w:r>
          </w:p>
          <w:p w:rsidR="006A6D5A" w:rsidRPr="00B72819" w:rsidRDefault="006A6D5A" w:rsidP="00090E9F">
            <w:pPr>
              <w:spacing w:after="0" w:line="259" w:lineRule="auto"/>
              <w:ind w:left="22"/>
              <w:jc w:val="both"/>
              <w:rPr>
                <w:rFonts w:ascii="Times New Roman" w:hAnsi="Times New Roman" w:cs="Times New Roman"/>
              </w:rPr>
            </w:pPr>
            <w:r w:rsidRPr="00B72819">
              <w:rPr>
                <w:rFonts w:ascii="Times New Roman" w:hAnsi="Times New Roman" w:cs="Times New Roman"/>
              </w:rPr>
              <w:t xml:space="preserve">ОКВ </w:t>
            </w:r>
            <w:r w:rsidRPr="00B72819">
              <w:rPr>
                <w:rFonts w:ascii="Times New Roman" w:hAnsi="Times New Roman" w:cs="Times New Roman"/>
                <w:vertAlign w:val="subscript"/>
              </w:rPr>
              <w:t>у</w:t>
            </w:r>
            <w:r w:rsidRPr="00B72819">
              <w:rPr>
                <w:rFonts w:ascii="Times New Roman" w:hAnsi="Times New Roman" w:cs="Times New Roman"/>
              </w:rPr>
              <w:t xml:space="preserve"> - уточнені операційні контрольовані витрати з розподілу електричної енергії у звітному році, що розраховуються згідно з главою 6 Порядку N 1175, тис. грн.</w:t>
            </w:r>
          </w:p>
          <w:p w:rsidR="006A6D5A" w:rsidRPr="00B72819" w:rsidRDefault="006A6D5A" w:rsidP="00090E9F">
            <w:pPr>
              <w:spacing w:after="0" w:line="259" w:lineRule="auto"/>
              <w:ind w:left="22" w:firstLine="686"/>
              <w:jc w:val="both"/>
              <w:rPr>
                <w:rFonts w:ascii="Times New Roman" w:hAnsi="Times New Roman" w:cs="Times New Roman"/>
              </w:rPr>
            </w:pPr>
            <w:r w:rsidRPr="00B72819">
              <w:rPr>
                <w:rFonts w:ascii="Times New Roman" w:hAnsi="Times New Roman" w:cs="Times New Roman"/>
              </w:rPr>
              <w:t>При цьому при уточненні операційних контрольованих витрат з розподілу електричної енергії для першого року другого та наступних періодів регулювання, економію операційних контрольованих витрат за попередній регуляторний період (за винятком останнього року), визначати з урахуванням фактичних витрат, які капіталізовані за бухгалтерським обліком, поза заходами затвердженої інвестиційної програми;</w:t>
            </w:r>
          </w:p>
          <w:p w:rsidR="006A6D5A" w:rsidRPr="00B72819" w:rsidRDefault="006A6D5A" w:rsidP="00090E9F">
            <w:pPr>
              <w:spacing w:after="0" w:line="259" w:lineRule="auto"/>
              <w:ind w:left="22" w:firstLine="686"/>
              <w:jc w:val="both"/>
              <w:rPr>
                <w:rFonts w:ascii="Times New Roman" w:hAnsi="Times New Roman" w:cs="Times New Roman"/>
              </w:rPr>
            </w:pPr>
          </w:p>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«ДТЕК ДНІПРОВСЬКІ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bCs/>
                <w:i/>
                <w:sz w:val="22"/>
                <w:szCs w:val="22"/>
              </w:rPr>
              <w:t>АТ «ДТЕК ОДЕСЬКІ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6A6D5A" w:rsidRPr="00B72819" w:rsidRDefault="006A6D5A" w:rsidP="00090E9F">
            <w:pPr>
              <w:spacing w:after="0"/>
              <w:ind w:firstLine="176"/>
              <w:contextualSpacing/>
              <w:rPr>
                <w:rFonts w:ascii="Times New Roman" w:hAnsi="Times New Roman" w:cs="Times New Roman"/>
                <w:bCs/>
                <w:sz w:val="14"/>
              </w:rPr>
            </w:pPr>
          </w:p>
          <w:p w:rsidR="006A6D5A" w:rsidRPr="00B72819" w:rsidRDefault="006A6D5A" w:rsidP="00090E9F">
            <w:pPr>
              <w:pStyle w:val="a3"/>
              <w:spacing w:before="0" w:beforeAutospacing="0" w:after="0" w:afterAutospacing="0"/>
              <w:jc w:val="both"/>
              <w:rPr>
                <w:rFonts w:cs="Times New Roman"/>
                <w:b/>
                <w:bCs/>
                <w:sz w:val="22"/>
                <w:szCs w:val="22"/>
              </w:rPr>
            </w:pPr>
            <w:r w:rsidRPr="00B72819">
              <w:rPr>
                <w:rFonts w:cs="Times New Roman"/>
                <w:b/>
                <w:bCs/>
                <w:sz w:val="22"/>
                <w:szCs w:val="22"/>
              </w:rPr>
              <w:t>ОКВ у - уточнені операційні контрольовані витрати з розподілу електричної енергії у звітному році, що розраховуються згідно з главою 6 Порядку №1175</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803014" w:rsidRPr="00B72819" w:rsidRDefault="00803014" w:rsidP="00090E9F">
            <w:pPr>
              <w:pStyle w:val="a3"/>
              <w:spacing w:before="0" w:beforeAutospacing="0" w:after="0" w:afterAutospacing="0"/>
              <w:jc w:val="both"/>
              <w:rPr>
                <w:rFonts w:cs="Times New Roman"/>
                <w:i/>
                <w:sz w:val="22"/>
                <w:szCs w:val="22"/>
              </w:rPr>
            </w:pPr>
          </w:p>
          <w:p w:rsidR="00803014" w:rsidRPr="00B72819" w:rsidRDefault="00803014" w:rsidP="00090E9F">
            <w:pPr>
              <w:pStyle w:val="a3"/>
              <w:spacing w:before="0" w:beforeAutospacing="0" w:after="0" w:afterAutospacing="0"/>
              <w:jc w:val="both"/>
              <w:rPr>
                <w:rFonts w:cs="Times New Roman"/>
                <w:i/>
                <w:sz w:val="22"/>
                <w:szCs w:val="22"/>
              </w:rPr>
            </w:pPr>
          </w:p>
          <w:p w:rsidR="00803014" w:rsidRPr="00B72819" w:rsidRDefault="00803014" w:rsidP="00090E9F">
            <w:pPr>
              <w:pStyle w:val="a3"/>
              <w:spacing w:before="0" w:beforeAutospacing="0" w:after="0" w:afterAutospacing="0"/>
              <w:jc w:val="both"/>
              <w:rPr>
                <w:rFonts w:cs="Times New Roman"/>
                <w:i/>
                <w:sz w:val="22"/>
                <w:szCs w:val="22"/>
              </w:rPr>
            </w:pPr>
          </w:p>
          <w:p w:rsidR="00803014" w:rsidRDefault="00803014" w:rsidP="00090E9F">
            <w:pPr>
              <w:pStyle w:val="a3"/>
              <w:spacing w:before="0" w:beforeAutospacing="0" w:after="0" w:afterAutospacing="0"/>
              <w:jc w:val="both"/>
              <w:rPr>
                <w:rFonts w:cs="Times New Roman"/>
                <w:i/>
                <w:sz w:val="22"/>
                <w:szCs w:val="22"/>
              </w:rPr>
            </w:pPr>
          </w:p>
          <w:p w:rsidR="00521DE9" w:rsidRDefault="00521DE9" w:rsidP="00090E9F">
            <w:pPr>
              <w:pStyle w:val="a3"/>
              <w:spacing w:before="0" w:beforeAutospacing="0" w:after="0" w:afterAutospacing="0"/>
              <w:jc w:val="both"/>
              <w:rPr>
                <w:rFonts w:cs="Times New Roman"/>
                <w:i/>
                <w:sz w:val="22"/>
                <w:szCs w:val="22"/>
              </w:rPr>
            </w:pPr>
          </w:p>
          <w:p w:rsidR="00803014" w:rsidRPr="00B72819" w:rsidRDefault="00803014"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spacing w:after="0"/>
              <w:jc w:val="both"/>
              <w:rPr>
                <w:rFonts w:ascii="Times New Roman" w:hAnsi="Times New Roman" w:cs="Times New Roman"/>
                <w:b/>
              </w:rPr>
            </w:pPr>
            <w:r w:rsidRPr="00B72819">
              <w:rPr>
                <w:rFonts w:ascii="Times New Roman" w:hAnsi="Times New Roman" w:cs="Times New Roman"/>
              </w:rPr>
              <w:t xml:space="preserve">підпункт 6 після цифр «1175» доповнити знаками, словами та цифрами «за результатами діяльності за рік починаючи з другого та наступних регуляторних періодів (а для першого періоду регулювання при визначенні </w:t>
            </w:r>
            <w:proofErr w:type="spellStart"/>
            <w:r w:rsidRPr="00B72819">
              <w:rPr>
                <w:rFonts w:ascii="Times New Roman" w:hAnsi="Times New Roman" w:cs="Times New Roman"/>
              </w:rPr>
              <w:t>ОКВу</w:t>
            </w:r>
            <w:proofErr w:type="spellEnd"/>
            <w:r w:rsidRPr="00B72819">
              <w:rPr>
                <w:rFonts w:ascii="Times New Roman" w:hAnsi="Times New Roman" w:cs="Times New Roman"/>
              </w:rPr>
              <w:t xml:space="preserve"> показник ІЦВ</w:t>
            </w:r>
            <w:r w:rsidRPr="00B72819">
              <w:rPr>
                <w:rFonts w:ascii="Cambria Math" w:hAnsi="Cambria Math" w:cs="Cambria Math"/>
              </w:rPr>
              <w:t>𝑡</w:t>
            </w:r>
            <w:r w:rsidRPr="00B72819">
              <w:rPr>
                <w:rFonts w:ascii="Times New Roman" w:hAnsi="Times New Roman" w:cs="Times New Roman"/>
              </w:rPr>
              <w:t>−1 ф приймається на рівні прогнозованого індексу цін виробників промислової продукції для року t-1 (ІЦВ</w:t>
            </w:r>
            <w:r w:rsidRPr="00B72819">
              <w:rPr>
                <w:rFonts w:ascii="Cambria Math" w:hAnsi="Cambria Math" w:cs="Cambria Math"/>
              </w:rPr>
              <w:t>𝑡</w:t>
            </w:r>
            <w:r w:rsidRPr="00B72819">
              <w:rPr>
                <w:rFonts w:ascii="Times New Roman" w:hAnsi="Times New Roman" w:cs="Times New Roman"/>
              </w:rPr>
              <w:t xml:space="preserve">−1 п )) </w:t>
            </w:r>
            <w:r w:rsidRPr="00B72819">
              <w:rPr>
                <w:rFonts w:ascii="Times New Roman" w:hAnsi="Times New Roman" w:cs="Times New Roman"/>
                <w:b/>
              </w:rPr>
              <w:t>(крім випадків зміни параметрів, що є необхідними в умовах воєнного стану)»;</w:t>
            </w:r>
          </w:p>
          <w:p w:rsidR="006A6D5A" w:rsidRPr="00272867" w:rsidRDefault="00272867" w:rsidP="00090E9F">
            <w:pPr>
              <w:pStyle w:val="a3"/>
              <w:spacing w:before="0" w:beforeAutospacing="0" w:after="0" w:afterAutospacing="0"/>
              <w:jc w:val="both"/>
              <w:rPr>
                <w:rFonts w:cs="Times New Roman"/>
                <w:i/>
                <w:sz w:val="22"/>
                <w:szCs w:val="22"/>
              </w:rPr>
            </w:pPr>
            <w:r w:rsidRPr="00272867">
              <w:rPr>
                <w:rFonts w:cs="Times New Roman"/>
                <w:b/>
                <w:sz w:val="22"/>
                <w:szCs w:val="22"/>
              </w:rPr>
              <w:t>Не враховувати за результатами діяльності 2022 року</w:t>
            </w:r>
          </w:p>
          <w:p w:rsidR="006A6D5A" w:rsidRPr="00B72819" w:rsidRDefault="006A6D5A" w:rsidP="00090E9F">
            <w:pPr>
              <w:pStyle w:val="a3"/>
              <w:spacing w:before="0" w:beforeAutospacing="0" w:after="0" w:afterAutospacing="0"/>
              <w:jc w:val="both"/>
              <w:rPr>
                <w:rFonts w:cs="Times New Roman"/>
                <w:i/>
                <w:sz w:val="22"/>
                <w:szCs w:val="22"/>
              </w:rPr>
            </w:pPr>
          </w:p>
        </w:tc>
        <w:tc>
          <w:tcPr>
            <w:tcW w:w="1146" w:type="pct"/>
            <w:shd w:val="clear" w:color="auto" w:fill="auto"/>
          </w:tcPr>
          <w:p w:rsidR="006A6D5A" w:rsidRPr="00B72819" w:rsidRDefault="003E622A" w:rsidP="00090E9F">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Пропонуємо залишити розрахунок операційних контрольованих витрат в чинній редакції, а саме з урахуванням фактичного індексу цін виробників як це наразі передбачено Порядком 1175. В умовах воєнного стану прогнозований рівень інфляції суттєво відрізняється від фактичного. Наразі прогнозні макроекономічні показники затверджені Постановою КМУ № 586 «Про схвалення Прогнозу економічного і соціального розвитку України на 2022-2024 роки» від 31 травня 2021 та не оновлені відповідно до реалій воєнного часу. Тому зважаючи на неактуальність прогнозів, рекомендуємо проводити розрахунки на підставі фактичних статистичних даних.</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«ВІННИЦЯОБЛЕНЕРГО»</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spacing w:after="0"/>
              <w:ind w:left="22" w:firstLine="437"/>
              <w:jc w:val="both"/>
              <w:rPr>
                <w:rFonts w:ascii="Times New Roman" w:hAnsi="Times New Roman" w:cs="Times New Roman"/>
              </w:rPr>
            </w:pPr>
            <w:proofErr w:type="spellStart"/>
            <w:r w:rsidRPr="00B72819">
              <w:rPr>
                <w:rFonts w:ascii="Times New Roman" w:hAnsi="Times New Roman" w:cs="Times New Roman"/>
              </w:rPr>
              <w:t>Прирівняння</w:t>
            </w:r>
            <w:proofErr w:type="spellEnd"/>
            <w:r w:rsidRPr="00B72819">
              <w:rPr>
                <w:rFonts w:ascii="Times New Roman" w:hAnsi="Times New Roman" w:cs="Times New Roman"/>
              </w:rPr>
              <w:t xml:space="preserve"> фактичного індексу цін виробників промислової продукції для року t-1 (</w:t>
            </w:r>
            <m:oMath>
              <m:sSubSup>
                <m:sSubSupPr>
                  <m:ctrlPr>
                    <w:rPr>
                      <w:rFonts w:ascii="Cambria Math" w:hAnsi="Cambria Math" w:cs="Times New Roman"/>
                      <w:b/>
                      <w:i/>
                    </w:rPr>
                  </m:ctrlPr>
                </m:sSubSupPr>
                <m:e>
                  <m:r>
                    <m:rPr>
                      <m:sty m:val="bi"/>
                    </m:rPr>
                    <w:rPr>
                      <w:rFonts w:ascii="Cambria Math" w:hAnsi="Cambria Math" w:cs="Times New Roman"/>
                    </w:rPr>
                    <m:t>ІЦВ</m:t>
                  </m:r>
                </m:e>
                <m:sub>
                  <m:r>
                    <m:rPr>
                      <m:sty m:val="bi"/>
                    </m:rPr>
                    <w:rPr>
                      <w:rFonts w:ascii="Cambria Math" w:hAnsi="Cambria Math" w:cs="Times New Roman"/>
                    </w:rPr>
                    <m:t>t-1</m:t>
                  </m:r>
                </m:sub>
                <m:sup>
                  <m:r>
                    <m:rPr>
                      <m:sty m:val="bi"/>
                    </m:rPr>
                    <w:rPr>
                      <w:rFonts w:ascii="Cambria Math" w:hAnsi="Cambria Math" w:cs="Times New Roman"/>
                    </w:rPr>
                    <m:t>ф</m:t>
                  </m:r>
                </m:sup>
              </m:sSubSup>
            </m:oMath>
            <w:r w:rsidRPr="00B72819">
              <w:rPr>
                <w:rFonts w:ascii="Times New Roman" w:eastAsia="Times New Roman" w:hAnsi="Times New Roman" w:cs="Times New Roman"/>
              </w:rPr>
              <w:t xml:space="preserve">) до </w:t>
            </w:r>
            <w:r w:rsidRPr="00B72819">
              <w:rPr>
                <w:rFonts w:ascii="Times New Roman" w:hAnsi="Times New Roman" w:cs="Times New Roman"/>
              </w:rPr>
              <w:t>прогнозованого (</w:t>
            </w:r>
            <m:oMath>
              <m:sSubSup>
                <m:sSubSupPr>
                  <m:ctrlPr>
                    <w:rPr>
                      <w:rFonts w:ascii="Cambria Math" w:eastAsia="Times New Roman" w:hAnsi="Cambria Math" w:cs="Times New Roman"/>
                      <w:b/>
                      <w:i/>
                    </w:rPr>
                  </m:ctrlPr>
                </m:sSubSupPr>
                <m:e>
                  <m:r>
                    <m:rPr>
                      <m:sty m:val="bi"/>
                    </m:rPr>
                    <w:rPr>
                      <w:rFonts w:ascii="Cambria Math" w:eastAsia="Times New Roman" w:hAnsi="Cambria Math" w:cs="Times New Roman"/>
                    </w:rPr>
                    <m:t>ІЦВ</m:t>
                  </m:r>
                </m:e>
                <m:sub>
                  <m:r>
                    <m:rPr>
                      <m:sty m:val="bi"/>
                    </m:rPr>
                    <w:rPr>
                      <w:rFonts w:ascii="Cambria Math" w:eastAsia="Times New Roman" w:hAnsi="Cambria Math" w:cs="Times New Roman"/>
                    </w:rPr>
                    <m:t>t-1</m:t>
                  </m:r>
                </m:sub>
                <m:sup>
                  <m:r>
                    <m:rPr>
                      <m:sty m:val="bi"/>
                    </m:rPr>
                    <w:rPr>
                      <w:rFonts w:ascii="Cambria Math" w:eastAsia="Times New Roman" w:hAnsi="Cambria Math" w:cs="Times New Roman"/>
                    </w:rPr>
                    <m:t>п</m:t>
                  </m:r>
                </m:sup>
              </m:sSubSup>
            </m:oMath>
            <w:r w:rsidRPr="00B72819">
              <w:rPr>
                <w:rFonts w:ascii="Times New Roman" w:eastAsia="Times New Roman" w:hAnsi="Times New Roman" w:cs="Times New Roman"/>
              </w:rPr>
              <w:t xml:space="preserve">) </w:t>
            </w:r>
            <w:r w:rsidRPr="00B72819">
              <w:rPr>
                <w:rFonts w:ascii="Times New Roman" w:hAnsi="Times New Roman" w:cs="Times New Roman"/>
              </w:rPr>
              <w:t>при визначенні уточнених операційних контрольованих витрат з розподілу електричної енергії (</w:t>
            </w:r>
            <w:proofErr w:type="spellStart"/>
            <w:r w:rsidRPr="00B72819">
              <w:rPr>
                <w:rFonts w:ascii="Times New Roman" w:hAnsi="Times New Roman" w:cs="Times New Roman"/>
              </w:rPr>
              <w:t>ОКВ</w:t>
            </w:r>
            <w:r w:rsidRPr="00B72819">
              <w:rPr>
                <w:rFonts w:ascii="Times New Roman" w:hAnsi="Times New Roman" w:cs="Times New Roman"/>
                <w:vertAlign w:val="subscript"/>
              </w:rPr>
              <w:t>у</w:t>
            </w:r>
            <w:proofErr w:type="spellEnd"/>
            <w:r w:rsidRPr="00B72819">
              <w:rPr>
                <w:rFonts w:ascii="Times New Roman" w:hAnsi="Times New Roman" w:cs="Times New Roman"/>
              </w:rPr>
              <w:t>), тис. грн. призведе до зменшення компенсації збитків Товариству, які виникли внаслідок інфляційних процесів.</w:t>
            </w:r>
          </w:p>
          <w:p w:rsidR="006A6D5A" w:rsidRPr="00B72819" w:rsidRDefault="006A6D5A" w:rsidP="00090E9F">
            <w:pPr>
              <w:framePr w:wrap="auto" w:hAnchor="text" w:x="-494"/>
              <w:tabs>
                <w:tab w:val="left" w:pos="1144"/>
                <w:tab w:val="center" w:pos="1734"/>
              </w:tabs>
              <w:spacing w:after="0"/>
              <w:ind w:firstLine="600"/>
              <w:jc w:val="both"/>
              <w:rPr>
                <w:rFonts w:ascii="Times New Roman" w:hAnsi="Times New Roman" w:cs="Times New Roman"/>
              </w:rPr>
            </w:pPr>
            <w:r w:rsidRPr="00B72819">
              <w:rPr>
                <w:rFonts w:ascii="Times New Roman" w:hAnsi="Times New Roman" w:cs="Times New Roman"/>
              </w:rPr>
              <w:t xml:space="preserve">  Просимо залишити розрахунок уточнених операційних контрольованих витрат з розподілу електричної енергії (</w:t>
            </w:r>
            <w:proofErr w:type="spellStart"/>
            <w:r w:rsidRPr="00B72819">
              <w:rPr>
                <w:rFonts w:ascii="Times New Roman" w:hAnsi="Times New Roman" w:cs="Times New Roman"/>
              </w:rPr>
              <w:t>ОКВ</w:t>
            </w:r>
            <w:r w:rsidRPr="00B72819">
              <w:rPr>
                <w:rFonts w:ascii="Times New Roman" w:hAnsi="Times New Roman" w:cs="Times New Roman"/>
                <w:vertAlign w:val="subscript"/>
              </w:rPr>
              <w:t>у</w:t>
            </w:r>
            <w:proofErr w:type="spellEnd"/>
            <w:r w:rsidRPr="00B72819">
              <w:rPr>
                <w:rFonts w:ascii="Times New Roman" w:hAnsi="Times New Roman" w:cs="Times New Roman"/>
              </w:rPr>
              <w:t>)  згідно діючої редакції  Порядку N 1175.</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803014" w:rsidRPr="00B72819" w:rsidRDefault="00803014" w:rsidP="00090E9F">
            <w:pPr>
              <w:pStyle w:val="a3"/>
              <w:spacing w:before="0" w:beforeAutospacing="0" w:after="0" w:afterAutospacing="0"/>
              <w:jc w:val="both"/>
              <w:rPr>
                <w:rFonts w:cs="Times New Roman"/>
                <w:i/>
                <w:sz w:val="22"/>
                <w:szCs w:val="22"/>
              </w:rPr>
            </w:pPr>
          </w:p>
          <w:p w:rsidR="00803014" w:rsidRPr="00B72819" w:rsidRDefault="00803014" w:rsidP="00090E9F">
            <w:pPr>
              <w:pStyle w:val="a3"/>
              <w:spacing w:before="0" w:beforeAutospacing="0" w:after="0" w:afterAutospacing="0"/>
              <w:jc w:val="both"/>
              <w:rPr>
                <w:rFonts w:cs="Times New Roman"/>
                <w:i/>
                <w:sz w:val="22"/>
                <w:szCs w:val="22"/>
              </w:rPr>
            </w:pPr>
          </w:p>
          <w:p w:rsidR="00803014" w:rsidRPr="00B72819" w:rsidRDefault="00803014" w:rsidP="00090E9F">
            <w:pPr>
              <w:pStyle w:val="a3"/>
              <w:spacing w:before="0" w:beforeAutospacing="0" w:after="0" w:afterAutospacing="0"/>
              <w:jc w:val="both"/>
              <w:rPr>
                <w:rFonts w:cs="Times New Roman"/>
                <w:i/>
                <w:sz w:val="22"/>
                <w:szCs w:val="22"/>
              </w:rPr>
            </w:pPr>
          </w:p>
          <w:p w:rsidR="00803014" w:rsidRPr="00B72819" w:rsidRDefault="00803014" w:rsidP="00090E9F">
            <w:pPr>
              <w:pStyle w:val="a3"/>
              <w:spacing w:before="0" w:beforeAutospacing="0" w:after="0" w:afterAutospacing="0"/>
              <w:jc w:val="both"/>
              <w:rPr>
                <w:rFonts w:cs="Times New Roman"/>
                <w:i/>
                <w:sz w:val="22"/>
                <w:szCs w:val="22"/>
              </w:rPr>
            </w:pPr>
          </w:p>
          <w:p w:rsidR="00803014" w:rsidRPr="00B72819" w:rsidRDefault="00803014" w:rsidP="00090E9F">
            <w:pPr>
              <w:pStyle w:val="a3"/>
              <w:spacing w:before="0" w:beforeAutospacing="0" w:after="0" w:afterAutospacing="0"/>
              <w:jc w:val="both"/>
              <w:rPr>
                <w:rFonts w:cs="Times New Roman"/>
                <w:i/>
                <w:sz w:val="22"/>
                <w:szCs w:val="22"/>
              </w:rPr>
            </w:pPr>
          </w:p>
          <w:p w:rsidR="00803014" w:rsidRPr="00B72819" w:rsidRDefault="00803014" w:rsidP="00090E9F">
            <w:pPr>
              <w:pStyle w:val="a3"/>
              <w:spacing w:before="0" w:beforeAutospacing="0" w:after="0" w:afterAutospacing="0"/>
              <w:jc w:val="both"/>
              <w:rPr>
                <w:rFonts w:cs="Times New Roman"/>
                <w:i/>
                <w:sz w:val="22"/>
                <w:szCs w:val="22"/>
              </w:rPr>
            </w:pPr>
          </w:p>
          <w:p w:rsidR="00803014" w:rsidRPr="00B72819" w:rsidRDefault="00803014"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«ДТЕК ДНІПРОВСЬКІ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bCs/>
                <w:i/>
                <w:sz w:val="22"/>
                <w:szCs w:val="22"/>
              </w:rPr>
              <w:t>АТ «ДТЕК ОДЕСЬКІ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6A6D5A" w:rsidRPr="00B72819" w:rsidRDefault="006A6D5A" w:rsidP="00090E9F">
            <w:pPr>
              <w:pStyle w:val="a3"/>
              <w:spacing w:before="0" w:beforeAutospacing="0" w:after="0" w:afterAutospacing="0"/>
              <w:jc w:val="both"/>
              <w:rPr>
                <w:rFonts w:cs="Times New Roman"/>
                <w:bCs/>
                <w:i/>
                <w:sz w:val="22"/>
                <w:szCs w:val="22"/>
              </w:rPr>
            </w:pPr>
          </w:p>
          <w:p w:rsidR="006A6D5A" w:rsidRPr="00B72819" w:rsidRDefault="006A6D5A" w:rsidP="00090E9F">
            <w:pPr>
              <w:pStyle w:val="a3"/>
              <w:spacing w:before="0" w:beforeAutospacing="0" w:after="0" w:afterAutospacing="0"/>
              <w:jc w:val="both"/>
              <w:rPr>
                <w:rFonts w:cs="Times New Roman"/>
                <w:bCs/>
                <w:sz w:val="22"/>
                <w:szCs w:val="22"/>
              </w:rPr>
            </w:pPr>
            <w:r w:rsidRPr="00B72819">
              <w:rPr>
                <w:rFonts w:cs="Times New Roman"/>
                <w:bCs/>
                <w:sz w:val="22"/>
                <w:szCs w:val="22"/>
              </w:rPr>
              <w:t xml:space="preserve">Під час розрахунку </w:t>
            </w:r>
            <w:proofErr w:type="spellStart"/>
            <w:r w:rsidRPr="00B72819">
              <w:rPr>
                <w:rFonts w:cs="Times New Roman"/>
                <w:bCs/>
                <w:sz w:val="22"/>
                <w:szCs w:val="22"/>
              </w:rPr>
              <w:t>тарифа</w:t>
            </w:r>
            <w:proofErr w:type="spellEnd"/>
            <w:r w:rsidRPr="00B72819">
              <w:rPr>
                <w:rFonts w:cs="Times New Roman"/>
                <w:bCs/>
                <w:sz w:val="22"/>
                <w:szCs w:val="22"/>
              </w:rPr>
              <w:t xml:space="preserve"> на рік t-1 враховано прогнозний індекс цін виробників промислової продукції відповідно до постанови КМУ від 31 травня 2021 р. N 586. При цьому, очікуваний за результатом року  відсоток зростання цін виробників за 2022 рік може скласти приблизно 30%, що більш ніж в 4 рази, чим передбачено вищезазначеною постановою. В цьому випадку в тарифі відсутні джерела для покриття такої значної різниці.</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803014" w:rsidRPr="00B72819" w:rsidRDefault="00803014"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З початку військової агресії </w:t>
            </w:r>
            <w:proofErr w:type="spellStart"/>
            <w:r w:rsidRPr="00B72819">
              <w:rPr>
                <w:rFonts w:cs="Times New Roman"/>
                <w:sz w:val="22"/>
                <w:szCs w:val="22"/>
              </w:rPr>
              <w:t>рф</w:t>
            </w:r>
            <w:proofErr w:type="spellEnd"/>
            <w:r w:rsidRPr="00B72819">
              <w:rPr>
                <w:rFonts w:cs="Times New Roman"/>
                <w:sz w:val="22"/>
                <w:szCs w:val="22"/>
              </w:rPr>
              <w:t xml:space="preserve"> внаслідок постійних обстрілів та бомбардувань Харківщини </w:t>
            </w:r>
            <w:proofErr w:type="spellStart"/>
            <w:r w:rsidRPr="00B72819">
              <w:rPr>
                <w:rFonts w:cs="Times New Roman"/>
                <w:sz w:val="22"/>
                <w:szCs w:val="22"/>
              </w:rPr>
              <w:t>енергооб’єкти</w:t>
            </w:r>
            <w:proofErr w:type="spellEnd"/>
            <w:r w:rsidRPr="00B72819">
              <w:rPr>
                <w:rFonts w:cs="Times New Roman"/>
                <w:sz w:val="22"/>
                <w:szCs w:val="22"/>
              </w:rPr>
              <w:t xml:space="preserve"> зазнали та зазнають значних пошкоджень та руйнувань. Для можливості  здійснення щоденних невідкладних аварійно-відновлювальних робіт по усуненню пошкоджень/знищень електричного обладнання для забезпечення живлення населення та об’єктів</w:t>
            </w:r>
            <w:r w:rsidRPr="00B72819">
              <w:rPr>
                <w:rFonts w:cs="Times New Roman"/>
                <w:i/>
                <w:sz w:val="22"/>
                <w:szCs w:val="22"/>
              </w:rPr>
              <w:t xml:space="preserve"> </w:t>
            </w:r>
            <w:r w:rsidRPr="00B72819">
              <w:rPr>
                <w:rFonts w:cs="Times New Roman"/>
                <w:sz w:val="22"/>
                <w:szCs w:val="22"/>
              </w:rPr>
              <w:t xml:space="preserve">інфраструктури товариство </w:t>
            </w:r>
            <w:proofErr w:type="spellStart"/>
            <w:r w:rsidRPr="00B72819">
              <w:rPr>
                <w:rFonts w:cs="Times New Roman"/>
                <w:sz w:val="22"/>
                <w:szCs w:val="22"/>
              </w:rPr>
              <w:t>потребуює</w:t>
            </w:r>
            <w:proofErr w:type="spellEnd"/>
            <w:r w:rsidRPr="00B72819">
              <w:rPr>
                <w:rFonts w:cs="Times New Roman"/>
                <w:sz w:val="22"/>
                <w:szCs w:val="22"/>
              </w:rPr>
              <w:t xml:space="preserve"> значних за обсягами коштів. На теперішній час, після обстеження (котре ще триває) пошкодженого/зруйнованого  «енергетичного майна» тільки на </w:t>
            </w:r>
            <w:proofErr w:type="spellStart"/>
            <w:r w:rsidRPr="00B72819">
              <w:rPr>
                <w:rFonts w:cs="Times New Roman"/>
                <w:sz w:val="22"/>
                <w:szCs w:val="22"/>
              </w:rPr>
              <w:t>деокупованих</w:t>
            </w:r>
            <w:proofErr w:type="spellEnd"/>
            <w:r w:rsidRPr="00B72819">
              <w:rPr>
                <w:rFonts w:cs="Times New Roman"/>
                <w:sz w:val="22"/>
                <w:szCs w:val="22"/>
              </w:rPr>
              <w:t xml:space="preserve"> територіях, орієнтована вартість відновлення перевищує 1,2 млрд грн.</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Також в умовах воєнного стану надходження грошових коштів суттєво зменшилось через зниження обсягів розподіленої електричної енергії. Отриманих коштів ледве вистачає на виконання аварійних робіт, оплати купованої електричної енергії, з метою компенсації технологічних витрат електроенергії на її розподіл, виплату заробітної плати працівникам.</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Крім того, залишається проблема </w:t>
            </w:r>
            <w:proofErr w:type="spellStart"/>
            <w:r w:rsidRPr="00B72819">
              <w:rPr>
                <w:rFonts w:cs="Times New Roman"/>
                <w:sz w:val="22"/>
                <w:szCs w:val="22"/>
              </w:rPr>
              <w:t>неплатежів</w:t>
            </w:r>
            <w:proofErr w:type="spellEnd"/>
            <w:r w:rsidRPr="00B72819">
              <w:rPr>
                <w:rFonts w:cs="Times New Roman"/>
                <w:sz w:val="22"/>
                <w:szCs w:val="22"/>
              </w:rPr>
              <w:t xml:space="preserve"> комунальних підприємств міста, які продовжують ігнорувати оплату за розподілену електричну енергію.</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Товариство неодноразово інформувало НКРЕКП щодо зазначених вище проблем, які призвели  до вкрай складного фінансового становища АТ «Харківобленерго» та надавало пропозиції та шляхи вирішення даного питання (відповіді не отримано).</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sz w:val="22"/>
                <w:szCs w:val="22"/>
              </w:rPr>
              <w:t>Для можливості забезпечення належного та безперервного функціонування ОСР просимо за результатами перевірки за</w:t>
            </w:r>
            <w:r w:rsidR="00803014" w:rsidRPr="00B72819">
              <w:rPr>
                <w:rFonts w:cs="Times New Roman"/>
                <w:sz w:val="22"/>
                <w:szCs w:val="22"/>
              </w:rPr>
              <w:t xml:space="preserve"> 2</w:t>
            </w:r>
            <w:r w:rsidRPr="00B72819">
              <w:rPr>
                <w:rFonts w:cs="Times New Roman"/>
                <w:sz w:val="22"/>
                <w:szCs w:val="22"/>
              </w:rPr>
              <w:t>022 рік врахувати наші пропозиції.</w:t>
            </w:r>
          </w:p>
        </w:tc>
        <w:tc>
          <w:tcPr>
            <w:tcW w:w="1145" w:type="pct"/>
            <w:shd w:val="clear" w:color="auto" w:fill="auto"/>
          </w:tcPr>
          <w:p w:rsidR="00521DE9" w:rsidRDefault="00521DE9" w:rsidP="00090E9F">
            <w:pPr>
              <w:pStyle w:val="a7"/>
              <w:spacing w:after="0"/>
              <w:ind w:left="0"/>
              <w:jc w:val="both"/>
              <w:rPr>
                <w:rFonts w:ascii="Times New Roman" w:hAnsi="Times New Roman" w:cs="Times New Roman"/>
                <w:b/>
                <w:lang w:val="uk-UA"/>
              </w:rPr>
            </w:pPr>
          </w:p>
          <w:p w:rsidR="000353BC" w:rsidRDefault="000353BC" w:rsidP="00090E9F">
            <w:pPr>
              <w:pStyle w:val="a7"/>
              <w:spacing w:after="0"/>
              <w:ind w:left="0"/>
              <w:jc w:val="both"/>
              <w:rPr>
                <w:rFonts w:ascii="Times New Roman" w:hAnsi="Times New Roman" w:cs="Times New Roman"/>
                <w:b/>
                <w:lang w:val="uk-UA"/>
              </w:rPr>
            </w:pPr>
          </w:p>
          <w:p w:rsidR="000353BC" w:rsidRPr="00521DE9" w:rsidRDefault="000353BC" w:rsidP="00090E9F">
            <w:pPr>
              <w:pStyle w:val="a7"/>
              <w:spacing w:after="0"/>
              <w:ind w:left="0"/>
              <w:jc w:val="both"/>
              <w:rPr>
                <w:rFonts w:ascii="Times New Roman" w:hAnsi="Times New Roman" w:cs="Times New Roman"/>
                <w:b/>
                <w:lang w:val="uk-UA"/>
              </w:rPr>
            </w:pPr>
          </w:p>
          <w:p w:rsidR="00E96835" w:rsidRPr="00521DE9" w:rsidRDefault="00E96835" w:rsidP="00E96835">
            <w:pPr>
              <w:spacing w:after="0" w:line="240" w:lineRule="auto"/>
              <w:jc w:val="both"/>
              <w:rPr>
                <w:rFonts w:ascii="Times New Roman" w:hAnsi="Times New Roman"/>
                <w:b/>
              </w:rPr>
            </w:pPr>
            <w:r w:rsidRPr="00521DE9">
              <w:rPr>
                <w:rFonts w:ascii="Times New Roman" w:hAnsi="Times New Roman"/>
                <w:b/>
              </w:rPr>
              <w:t xml:space="preserve">Не враховується </w:t>
            </w:r>
          </w:p>
          <w:p w:rsidR="00E96835" w:rsidRPr="00521DE9" w:rsidRDefault="00E96835" w:rsidP="00521DE9">
            <w:pPr>
              <w:spacing w:after="0" w:line="240" w:lineRule="auto"/>
              <w:jc w:val="both"/>
              <w:rPr>
                <w:rFonts w:ascii="Times New Roman" w:hAnsi="Times New Roman"/>
                <w:b/>
              </w:rPr>
            </w:pPr>
            <w:r w:rsidRPr="00521DE9">
              <w:rPr>
                <w:rFonts w:ascii="Times New Roman" w:hAnsi="Times New Roman"/>
                <w:b/>
              </w:rPr>
              <w:t>Недостатньо обґрунтована пропозиція</w:t>
            </w:r>
          </w:p>
          <w:p w:rsidR="00E96835" w:rsidRPr="00B72819" w:rsidRDefault="000353BC" w:rsidP="00090E9F">
            <w:pPr>
              <w:pStyle w:val="a7"/>
              <w:spacing w:after="0"/>
              <w:ind w:left="0"/>
              <w:jc w:val="both"/>
              <w:rPr>
                <w:rFonts w:ascii="Times New Roman" w:hAnsi="Times New Roman" w:cs="Times New Roman"/>
                <w:lang w:val="uk-UA"/>
              </w:rPr>
            </w:pPr>
            <w:r>
              <w:rPr>
                <w:rFonts w:ascii="Times New Roman" w:hAnsi="Times New Roman" w:cs="Times New Roman"/>
                <w:lang w:val="uk-UA"/>
              </w:rPr>
              <w:t xml:space="preserve">Позиція Регулятора сформована з </w:t>
            </w:r>
            <w:r w:rsidRPr="000353BC">
              <w:rPr>
                <w:rFonts w:ascii="Times New Roman" w:hAnsi="Times New Roman" w:cs="Times New Roman"/>
                <w:lang w:val="uk-UA"/>
              </w:rPr>
              <w:t xml:space="preserve">метою оптимізації </w:t>
            </w:r>
            <w:r>
              <w:rPr>
                <w:rFonts w:ascii="Times New Roman" w:hAnsi="Times New Roman" w:cs="Times New Roman"/>
                <w:lang w:val="uk-UA"/>
              </w:rPr>
              <w:t>сум коригування структури тарифів в умовах воєнного степну.</w:t>
            </w: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0353BC" w:rsidRPr="00521DE9" w:rsidRDefault="000353BC" w:rsidP="000353BC">
            <w:pPr>
              <w:spacing w:after="0" w:line="240" w:lineRule="auto"/>
              <w:jc w:val="both"/>
              <w:rPr>
                <w:rFonts w:ascii="Times New Roman" w:hAnsi="Times New Roman"/>
                <w:b/>
              </w:rPr>
            </w:pPr>
            <w:r w:rsidRPr="00521DE9">
              <w:rPr>
                <w:rFonts w:ascii="Times New Roman" w:hAnsi="Times New Roman"/>
                <w:b/>
              </w:rPr>
              <w:t xml:space="preserve">Не враховується </w:t>
            </w:r>
          </w:p>
          <w:p w:rsidR="000353BC" w:rsidRPr="00521DE9" w:rsidRDefault="000353BC" w:rsidP="000353BC">
            <w:pPr>
              <w:spacing w:after="0" w:line="240" w:lineRule="auto"/>
              <w:jc w:val="both"/>
              <w:rPr>
                <w:rFonts w:ascii="Times New Roman" w:hAnsi="Times New Roman"/>
                <w:b/>
              </w:rPr>
            </w:pPr>
            <w:r w:rsidRPr="00521DE9">
              <w:rPr>
                <w:rFonts w:ascii="Times New Roman" w:hAnsi="Times New Roman"/>
                <w:b/>
              </w:rPr>
              <w:t>Недостатньо обґрунтована пропозиція</w:t>
            </w:r>
          </w:p>
          <w:p w:rsidR="000353BC" w:rsidRPr="00B72819" w:rsidRDefault="000353BC" w:rsidP="000353BC">
            <w:pPr>
              <w:pStyle w:val="a7"/>
              <w:spacing w:after="0"/>
              <w:ind w:left="0"/>
              <w:jc w:val="both"/>
              <w:rPr>
                <w:rFonts w:ascii="Times New Roman" w:hAnsi="Times New Roman" w:cs="Times New Roman"/>
                <w:lang w:val="uk-UA"/>
              </w:rPr>
            </w:pPr>
            <w:r>
              <w:rPr>
                <w:rFonts w:ascii="Times New Roman" w:hAnsi="Times New Roman" w:cs="Times New Roman"/>
                <w:lang w:val="uk-UA"/>
              </w:rPr>
              <w:t xml:space="preserve">Позиція Регулятора сформована з </w:t>
            </w:r>
            <w:r w:rsidRPr="000353BC">
              <w:rPr>
                <w:rFonts w:ascii="Times New Roman" w:hAnsi="Times New Roman" w:cs="Times New Roman"/>
                <w:lang w:val="uk-UA"/>
              </w:rPr>
              <w:t xml:space="preserve">метою оптимізації </w:t>
            </w:r>
            <w:r>
              <w:rPr>
                <w:rFonts w:ascii="Times New Roman" w:hAnsi="Times New Roman" w:cs="Times New Roman"/>
                <w:lang w:val="uk-UA"/>
              </w:rPr>
              <w:t>сум коригування структури тарифів в умовах воєнного степну.</w:t>
            </w:r>
          </w:p>
          <w:p w:rsidR="000353BC" w:rsidRPr="00B72819" w:rsidRDefault="000353BC" w:rsidP="000353BC">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E96835">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Pr="00B72819" w:rsidRDefault="00E96835" w:rsidP="00090E9F">
            <w:pPr>
              <w:pStyle w:val="a7"/>
              <w:spacing w:after="0"/>
              <w:ind w:left="0"/>
              <w:jc w:val="both"/>
              <w:rPr>
                <w:rFonts w:ascii="Times New Roman" w:hAnsi="Times New Roman" w:cs="Times New Roman"/>
                <w:lang w:val="uk-UA"/>
              </w:rPr>
            </w:pPr>
          </w:p>
          <w:p w:rsidR="00E96835" w:rsidRDefault="00E96835" w:rsidP="00090E9F">
            <w:pPr>
              <w:pStyle w:val="a7"/>
              <w:spacing w:after="0"/>
              <w:ind w:left="0"/>
              <w:jc w:val="both"/>
              <w:rPr>
                <w:rFonts w:ascii="Times New Roman" w:hAnsi="Times New Roman" w:cs="Times New Roman"/>
                <w:lang w:val="uk-UA"/>
              </w:rPr>
            </w:pPr>
          </w:p>
          <w:p w:rsidR="00CA514A" w:rsidRDefault="00CA514A" w:rsidP="00090E9F">
            <w:pPr>
              <w:pStyle w:val="a7"/>
              <w:spacing w:after="0"/>
              <w:ind w:left="0"/>
              <w:jc w:val="both"/>
              <w:rPr>
                <w:rFonts w:ascii="Times New Roman" w:hAnsi="Times New Roman" w:cs="Times New Roman"/>
                <w:lang w:val="uk-UA"/>
              </w:rPr>
            </w:pPr>
          </w:p>
          <w:p w:rsidR="00CA514A" w:rsidRDefault="00CA514A"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B36E31" w:rsidRDefault="00B36E31" w:rsidP="00090E9F">
            <w:pPr>
              <w:pStyle w:val="a7"/>
              <w:spacing w:after="0"/>
              <w:ind w:left="0"/>
              <w:jc w:val="both"/>
              <w:rPr>
                <w:rFonts w:ascii="Times New Roman" w:hAnsi="Times New Roman" w:cs="Times New Roman"/>
                <w:lang w:val="uk-UA"/>
              </w:rPr>
            </w:pPr>
          </w:p>
          <w:p w:rsidR="00CA514A" w:rsidRDefault="00CA514A" w:rsidP="00090E9F">
            <w:pPr>
              <w:pStyle w:val="a7"/>
              <w:spacing w:after="0"/>
              <w:ind w:left="0"/>
              <w:jc w:val="both"/>
              <w:rPr>
                <w:rFonts w:ascii="Times New Roman" w:hAnsi="Times New Roman" w:cs="Times New Roman"/>
                <w:lang w:val="uk-UA"/>
              </w:rPr>
            </w:pPr>
          </w:p>
          <w:p w:rsidR="00B36E31" w:rsidRPr="00B36E31" w:rsidRDefault="00B36E31" w:rsidP="00090E9F">
            <w:pPr>
              <w:pStyle w:val="a7"/>
              <w:spacing w:after="0"/>
              <w:ind w:left="0"/>
              <w:jc w:val="both"/>
              <w:rPr>
                <w:rFonts w:ascii="Times New Roman" w:hAnsi="Times New Roman" w:cs="Times New Roman"/>
                <w:b/>
                <w:lang w:val="uk-UA"/>
              </w:rPr>
            </w:pPr>
            <w:r w:rsidRPr="00B36E31">
              <w:rPr>
                <w:rFonts w:ascii="Times New Roman" w:hAnsi="Times New Roman" w:cs="Times New Roman"/>
                <w:b/>
                <w:lang w:val="uk-UA"/>
              </w:rPr>
              <w:t xml:space="preserve">Загальна позиція </w:t>
            </w:r>
          </w:p>
          <w:p w:rsidR="000353BC" w:rsidRPr="00521DE9" w:rsidRDefault="000353BC" w:rsidP="000353BC">
            <w:pPr>
              <w:spacing w:after="0" w:line="240" w:lineRule="auto"/>
              <w:jc w:val="both"/>
              <w:rPr>
                <w:rFonts w:ascii="Times New Roman" w:hAnsi="Times New Roman"/>
                <w:b/>
              </w:rPr>
            </w:pPr>
            <w:r w:rsidRPr="00521DE9">
              <w:rPr>
                <w:rFonts w:ascii="Times New Roman" w:hAnsi="Times New Roman"/>
                <w:b/>
              </w:rPr>
              <w:t xml:space="preserve">Не враховується </w:t>
            </w:r>
          </w:p>
          <w:p w:rsidR="000353BC" w:rsidRPr="00521DE9" w:rsidRDefault="000353BC" w:rsidP="000353BC">
            <w:pPr>
              <w:spacing w:after="0" w:line="240" w:lineRule="auto"/>
              <w:jc w:val="both"/>
              <w:rPr>
                <w:rFonts w:ascii="Times New Roman" w:hAnsi="Times New Roman"/>
                <w:b/>
              </w:rPr>
            </w:pPr>
            <w:r w:rsidRPr="00521DE9">
              <w:rPr>
                <w:rFonts w:ascii="Times New Roman" w:hAnsi="Times New Roman"/>
                <w:b/>
              </w:rPr>
              <w:t>Недостатньо обґрунтована пропозиція</w:t>
            </w:r>
          </w:p>
          <w:p w:rsidR="000353BC" w:rsidRPr="00B72819" w:rsidRDefault="000353BC" w:rsidP="00B36E31">
            <w:pPr>
              <w:pStyle w:val="a7"/>
              <w:spacing w:after="0" w:line="240" w:lineRule="auto"/>
              <w:ind w:left="0"/>
              <w:jc w:val="both"/>
              <w:rPr>
                <w:rFonts w:ascii="Times New Roman" w:hAnsi="Times New Roman" w:cs="Times New Roman"/>
                <w:lang w:val="uk-UA"/>
              </w:rPr>
            </w:pPr>
            <w:r>
              <w:rPr>
                <w:rFonts w:ascii="Times New Roman" w:hAnsi="Times New Roman" w:cs="Times New Roman"/>
                <w:lang w:val="uk-UA"/>
              </w:rPr>
              <w:t xml:space="preserve">Позиція Регулятора сформована з </w:t>
            </w:r>
            <w:r w:rsidRPr="000353BC">
              <w:rPr>
                <w:rFonts w:ascii="Times New Roman" w:hAnsi="Times New Roman" w:cs="Times New Roman"/>
                <w:lang w:val="uk-UA"/>
              </w:rPr>
              <w:t xml:space="preserve">метою оптимізації </w:t>
            </w:r>
            <w:r>
              <w:rPr>
                <w:rFonts w:ascii="Times New Roman" w:hAnsi="Times New Roman" w:cs="Times New Roman"/>
                <w:lang w:val="uk-UA"/>
              </w:rPr>
              <w:t>сум коригування структури тарифів в умовах воєнного степну.</w:t>
            </w:r>
          </w:p>
          <w:p w:rsidR="000353BC" w:rsidRPr="00B72819" w:rsidRDefault="000353BC" w:rsidP="000353BC">
            <w:pPr>
              <w:pStyle w:val="a7"/>
              <w:spacing w:after="0"/>
              <w:ind w:left="0"/>
              <w:jc w:val="both"/>
              <w:rPr>
                <w:rFonts w:ascii="Times New Roman" w:hAnsi="Times New Roman" w:cs="Times New Roman"/>
                <w:lang w:val="uk-UA"/>
              </w:rPr>
            </w:pPr>
          </w:p>
          <w:p w:rsidR="00CA514A" w:rsidRDefault="00CA514A" w:rsidP="00090E9F">
            <w:pPr>
              <w:pStyle w:val="a7"/>
              <w:spacing w:after="0"/>
              <w:ind w:left="0"/>
              <w:jc w:val="both"/>
              <w:rPr>
                <w:rFonts w:ascii="Times New Roman" w:hAnsi="Times New Roman" w:cs="Times New Roman"/>
                <w:lang w:val="uk-UA"/>
              </w:rPr>
            </w:pPr>
          </w:p>
          <w:p w:rsidR="00CA514A" w:rsidRDefault="00CA514A" w:rsidP="00090E9F">
            <w:pPr>
              <w:pStyle w:val="a7"/>
              <w:spacing w:after="0"/>
              <w:ind w:left="0"/>
              <w:jc w:val="both"/>
              <w:rPr>
                <w:rFonts w:ascii="Times New Roman" w:hAnsi="Times New Roman" w:cs="Times New Roman"/>
                <w:lang w:val="uk-UA"/>
              </w:rPr>
            </w:pPr>
          </w:p>
          <w:p w:rsidR="00CA514A" w:rsidRDefault="00CA514A" w:rsidP="00090E9F">
            <w:pPr>
              <w:pStyle w:val="a7"/>
              <w:spacing w:after="0"/>
              <w:ind w:left="0"/>
              <w:jc w:val="both"/>
              <w:rPr>
                <w:rFonts w:ascii="Times New Roman" w:hAnsi="Times New Roman" w:cs="Times New Roman"/>
                <w:lang w:val="uk-UA"/>
              </w:rPr>
            </w:pPr>
          </w:p>
          <w:p w:rsidR="00CA514A" w:rsidRDefault="00CA514A" w:rsidP="00090E9F">
            <w:pPr>
              <w:pStyle w:val="a7"/>
              <w:spacing w:after="0"/>
              <w:ind w:left="0"/>
              <w:jc w:val="both"/>
              <w:rPr>
                <w:rFonts w:ascii="Times New Roman" w:hAnsi="Times New Roman" w:cs="Times New Roman"/>
                <w:lang w:val="uk-UA"/>
              </w:rPr>
            </w:pPr>
          </w:p>
          <w:p w:rsidR="00CA514A" w:rsidRDefault="00CA514A" w:rsidP="00090E9F">
            <w:pPr>
              <w:pStyle w:val="a7"/>
              <w:spacing w:after="0"/>
              <w:ind w:left="0"/>
              <w:jc w:val="both"/>
              <w:rPr>
                <w:rFonts w:ascii="Times New Roman" w:hAnsi="Times New Roman" w:cs="Times New Roman"/>
                <w:lang w:val="uk-UA"/>
              </w:rPr>
            </w:pPr>
          </w:p>
          <w:p w:rsidR="00CA514A" w:rsidRDefault="00CA514A" w:rsidP="00090E9F">
            <w:pPr>
              <w:pStyle w:val="a7"/>
              <w:spacing w:after="0"/>
              <w:ind w:left="0"/>
              <w:jc w:val="both"/>
              <w:rPr>
                <w:rFonts w:ascii="Times New Roman" w:hAnsi="Times New Roman" w:cs="Times New Roman"/>
                <w:lang w:val="uk-UA"/>
              </w:rPr>
            </w:pPr>
          </w:p>
          <w:p w:rsidR="00CA514A" w:rsidRPr="00B72819" w:rsidRDefault="000353BC" w:rsidP="00090E9F">
            <w:pPr>
              <w:pStyle w:val="a7"/>
              <w:spacing w:after="0"/>
              <w:ind w:left="0"/>
              <w:jc w:val="both"/>
              <w:rPr>
                <w:rFonts w:ascii="Times New Roman" w:hAnsi="Times New Roman" w:cs="Times New Roman"/>
                <w:lang w:val="uk-UA"/>
              </w:rPr>
            </w:pPr>
            <w:r w:rsidRPr="00B36E31">
              <w:rPr>
                <w:rFonts w:ascii="Times New Roman" w:hAnsi="Times New Roman"/>
                <w:highlight w:val="red"/>
                <w:lang w:val="uk-UA"/>
              </w:rPr>
              <w:t xml:space="preserve"> </w:t>
            </w:r>
          </w:p>
        </w:tc>
      </w:tr>
      <w:tr w:rsidR="009B2EF9" w:rsidRPr="00B72819" w:rsidTr="0067182B">
        <w:tc>
          <w:tcPr>
            <w:tcW w:w="417" w:type="pct"/>
          </w:tcPr>
          <w:p w:rsidR="009B2EF9" w:rsidRPr="00B72819" w:rsidRDefault="00763DE5" w:rsidP="00090E9F">
            <w:pPr>
              <w:spacing w:after="0"/>
              <w:contextualSpacing/>
              <w:jc w:val="center"/>
              <w:rPr>
                <w:rFonts w:ascii="Times New Roman" w:hAnsi="Times New Roman" w:cs="Times New Roman"/>
              </w:rPr>
            </w:pPr>
            <w:r w:rsidRPr="00B72819">
              <w:rPr>
                <w:rFonts w:ascii="Times New Roman" w:hAnsi="Times New Roman" w:cs="Times New Roman"/>
              </w:rPr>
              <w:t xml:space="preserve">Пункт 5 підпункти </w:t>
            </w:r>
            <w:r w:rsidR="00272867">
              <w:rPr>
                <w:rFonts w:ascii="Times New Roman" w:hAnsi="Times New Roman" w:cs="Times New Roman"/>
              </w:rPr>
              <w:t>7</w:t>
            </w:r>
            <w:r w:rsidRPr="00B72819">
              <w:rPr>
                <w:rFonts w:ascii="Times New Roman" w:hAnsi="Times New Roman" w:cs="Times New Roman"/>
              </w:rPr>
              <w:t xml:space="preserve"> – 11</w:t>
            </w:r>
          </w:p>
        </w:tc>
        <w:tc>
          <w:tcPr>
            <w:tcW w:w="1146" w:type="pct"/>
            <w:shd w:val="clear" w:color="auto" w:fill="auto"/>
          </w:tcPr>
          <w:p w:rsidR="00763DE5" w:rsidRPr="00B72819" w:rsidRDefault="00763DE5" w:rsidP="00090E9F">
            <w:pPr>
              <w:pStyle w:val="a3"/>
              <w:spacing w:before="0" w:beforeAutospacing="0" w:after="0" w:afterAutospacing="0"/>
              <w:jc w:val="both"/>
              <w:rPr>
                <w:rFonts w:cs="Times New Roman"/>
                <w:b/>
                <w:sz w:val="22"/>
                <w:szCs w:val="22"/>
              </w:rPr>
            </w:pPr>
            <w:r w:rsidRPr="00B72819">
              <w:rPr>
                <w:rFonts w:cs="Times New Roman"/>
                <w:b/>
                <w:sz w:val="22"/>
                <w:szCs w:val="22"/>
              </w:rPr>
              <w:t>Зміни не пропонувались</w:t>
            </w:r>
          </w:p>
          <w:p w:rsidR="00272867" w:rsidRPr="00272867" w:rsidRDefault="00272867" w:rsidP="00272867">
            <w:pPr>
              <w:spacing w:after="160" w:line="235" w:lineRule="atLeast"/>
              <w:jc w:val="both"/>
              <w:rPr>
                <w:rFonts w:ascii="Times New Roman" w:eastAsia="Times New Roman" w:hAnsi="Times New Roman" w:cs="Times New Roman"/>
                <w:lang w:eastAsia="uk-UA"/>
              </w:rPr>
            </w:pPr>
            <w:r w:rsidRPr="00272867">
              <w:rPr>
                <w:rFonts w:ascii="Times New Roman" w:eastAsia="Times New Roman" w:hAnsi="Times New Roman" w:cs="Times New Roman"/>
                <w:lang w:eastAsia="uk-UA"/>
              </w:rPr>
              <w:t>7) дельта за статтею "операційні неконтрольовані витрати" ( DОНВ) тис. грн, що визначається за формулою</w:t>
            </w:r>
          </w:p>
          <w:p w:rsidR="00272867" w:rsidRPr="00272867" w:rsidRDefault="00272867" w:rsidP="00272867">
            <w:pPr>
              <w:spacing w:after="160" w:line="235" w:lineRule="atLeast"/>
              <w:jc w:val="both"/>
              <w:rPr>
                <w:rFonts w:ascii="Times New Roman" w:eastAsia="Times New Roman" w:hAnsi="Times New Roman" w:cs="Times New Roman"/>
                <w:lang w:eastAsia="uk-UA"/>
              </w:rPr>
            </w:pPr>
            <w:r w:rsidRPr="00272867">
              <w:rPr>
                <w:rFonts w:ascii="Times New Roman" w:eastAsia="Times New Roman" w:hAnsi="Times New Roman" w:cs="Times New Roman"/>
                <w:lang w:eastAsia="uk-UA"/>
              </w:rPr>
              <w:t> …………………………..</w:t>
            </w:r>
          </w:p>
          <w:p w:rsidR="00272867" w:rsidRPr="00272867" w:rsidRDefault="00272867" w:rsidP="00272867">
            <w:pPr>
              <w:spacing w:after="160" w:line="235" w:lineRule="atLeast"/>
              <w:jc w:val="both"/>
              <w:rPr>
                <w:rFonts w:ascii="Times New Roman" w:eastAsia="Times New Roman" w:hAnsi="Times New Roman" w:cs="Times New Roman"/>
                <w:lang w:eastAsia="uk-UA"/>
              </w:rPr>
            </w:pPr>
            <w:r w:rsidRPr="00272867">
              <w:rPr>
                <w:rFonts w:ascii="Times New Roman" w:eastAsia="Times New Roman" w:hAnsi="Times New Roman" w:cs="Times New Roman"/>
                <w:lang w:eastAsia="uk-UA"/>
              </w:rPr>
              <w:t>8) дельта за статтею "прибуток на регуляторну базу активів, яка створена на дату переходу до стимулюючого регулювання" ( DП </w:t>
            </w:r>
            <w:proofErr w:type="spellStart"/>
            <w:r w:rsidRPr="00272867">
              <w:rPr>
                <w:rFonts w:ascii="Times New Roman" w:eastAsia="Times New Roman" w:hAnsi="Times New Roman" w:cs="Times New Roman"/>
                <w:lang w:eastAsia="uk-UA"/>
              </w:rPr>
              <w:t>ст</w:t>
            </w:r>
            <w:proofErr w:type="spellEnd"/>
            <w:r w:rsidRPr="00272867">
              <w:rPr>
                <w:rFonts w:ascii="Times New Roman" w:eastAsia="Times New Roman" w:hAnsi="Times New Roman" w:cs="Times New Roman"/>
                <w:lang w:eastAsia="uk-UA"/>
              </w:rPr>
              <w:t>) у звітному році тис. грн, визначається за формулою</w:t>
            </w:r>
          </w:p>
          <w:p w:rsidR="00272867" w:rsidRPr="00272867" w:rsidRDefault="00272867" w:rsidP="00272867">
            <w:pPr>
              <w:spacing w:after="160" w:line="235" w:lineRule="atLeast"/>
              <w:jc w:val="both"/>
              <w:rPr>
                <w:rFonts w:ascii="Times New Roman" w:eastAsia="Times New Roman" w:hAnsi="Times New Roman" w:cs="Times New Roman"/>
                <w:lang w:eastAsia="uk-UA"/>
              </w:rPr>
            </w:pPr>
            <w:r w:rsidRPr="00272867">
              <w:rPr>
                <w:rFonts w:ascii="Times New Roman" w:eastAsia="Times New Roman" w:hAnsi="Times New Roman" w:cs="Times New Roman"/>
                <w:lang w:eastAsia="uk-UA"/>
              </w:rPr>
              <w:t>………………………… </w:t>
            </w:r>
          </w:p>
          <w:p w:rsidR="00272867" w:rsidRPr="00272867" w:rsidRDefault="00272867" w:rsidP="00272867">
            <w:pPr>
              <w:spacing w:after="160" w:line="235" w:lineRule="atLeast"/>
              <w:jc w:val="both"/>
              <w:rPr>
                <w:rFonts w:ascii="Times New Roman" w:eastAsia="Times New Roman" w:hAnsi="Times New Roman" w:cs="Times New Roman"/>
                <w:lang w:eastAsia="uk-UA"/>
              </w:rPr>
            </w:pPr>
            <w:r w:rsidRPr="00272867">
              <w:rPr>
                <w:rFonts w:ascii="Times New Roman" w:eastAsia="Times New Roman" w:hAnsi="Times New Roman" w:cs="Times New Roman"/>
                <w:lang w:eastAsia="uk-UA"/>
              </w:rPr>
              <w:t>9) дельта за статтею "прибуток на регуляторну базу активів, яка створена після переходу до стимулюючого регулювання" ( DП </w:t>
            </w:r>
            <w:proofErr w:type="spellStart"/>
            <w:r w:rsidRPr="00272867">
              <w:rPr>
                <w:rFonts w:ascii="Times New Roman" w:eastAsia="Times New Roman" w:hAnsi="Times New Roman" w:cs="Times New Roman"/>
                <w:lang w:eastAsia="uk-UA"/>
              </w:rPr>
              <w:t>нов</w:t>
            </w:r>
            <w:proofErr w:type="spellEnd"/>
            <w:r w:rsidRPr="00272867">
              <w:rPr>
                <w:rFonts w:ascii="Times New Roman" w:eastAsia="Times New Roman" w:hAnsi="Times New Roman" w:cs="Times New Roman"/>
                <w:lang w:eastAsia="uk-UA"/>
              </w:rPr>
              <w:t>) у звітному році тис. грн, визначається за формулою</w:t>
            </w:r>
          </w:p>
          <w:p w:rsidR="00272867" w:rsidRPr="00272867" w:rsidRDefault="00272867" w:rsidP="00272867">
            <w:pPr>
              <w:spacing w:after="160" w:line="235" w:lineRule="atLeast"/>
              <w:jc w:val="both"/>
              <w:rPr>
                <w:rFonts w:ascii="Times New Roman" w:eastAsia="Times New Roman" w:hAnsi="Times New Roman" w:cs="Times New Roman"/>
                <w:lang w:eastAsia="uk-UA"/>
              </w:rPr>
            </w:pPr>
            <w:r w:rsidRPr="00272867">
              <w:rPr>
                <w:rFonts w:ascii="Times New Roman" w:eastAsia="Times New Roman" w:hAnsi="Times New Roman" w:cs="Times New Roman"/>
                <w:lang w:eastAsia="uk-UA"/>
              </w:rPr>
              <w:t> ……………………..</w:t>
            </w:r>
          </w:p>
          <w:p w:rsidR="00272867" w:rsidRPr="00272867" w:rsidRDefault="00272867" w:rsidP="00272867">
            <w:pPr>
              <w:spacing w:after="160" w:line="235" w:lineRule="atLeast"/>
              <w:jc w:val="both"/>
              <w:rPr>
                <w:rFonts w:ascii="Times New Roman" w:eastAsia="Times New Roman" w:hAnsi="Times New Roman" w:cs="Times New Roman"/>
                <w:lang w:eastAsia="uk-UA"/>
              </w:rPr>
            </w:pPr>
            <w:r w:rsidRPr="00272867">
              <w:rPr>
                <w:rFonts w:ascii="Times New Roman" w:eastAsia="Times New Roman" w:hAnsi="Times New Roman" w:cs="Times New Roman"/>
                <w:lang w:eastAsia="uk-UA"/>
              </w:rPr>
              <w:t>11) сума коштів, що підлягає вилученню, у зв'язку із наданням ліцензіатом недостовірних даних, помилок при розрахунку необхідного доходу для здійснення діяльності з розподілу електричної енергії тощо;</w:t>
            </w:r>
          </w:p>
          <w:p w:rsidR="009B2EF9" w:rsidRPr="00B72819" w:rsidRDefault="009B2EF9" w:rsidP="00090E9F">
            <w:pPr>
              <w:pStyle w:val="a3"/>
              <w:spacing w:before="0" w:beforeAutospacing="0" w:after="0" w:afterAutospacing="0"/>
              <w:jc w:val="both"/>
              <w:rPr>
                <w:rFonts w:cs="Times New Roman"/>
                <w:b/>
                <w:sz w:val="22"/>
                <w:szCs w:val="22"/>
              </w:rPr>
            </w:pPr>
          </w:p>
        </w:tc>
        <w:tc>
          <w:tcPr>
            <w:tcW w:w="1146" w:type="pct"/>
            <w:shd w:val="clear" w:color="auto" w:fill="auto"/>
          </w:tcPr>
          <w:p w:rsidR="009B2EF9" w:rsidRPr="00272867" w:rsidRDefault="00763DE5" w:rsidP="00272867">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763DE5" w:rsidRPr="00B72819" w:rsidRDefault="00763DE5" w:rsidP="000E525B">
            <w:pPr>
              <w:spacing w:after="0"/>
              <w:jc w:val="both"/>
              <w:rPr>
                <w:rFonts w:ascii="Times New Roman" w:hAnsi="Times New Roman" w:cs="Times New Roman"/>
                <w:bCs/>
                <w:i/>
              </w:rPr>
            </w:pPr>
            <w:r w:rsidRPr="00B72819">
              <w:rPr>
                <w:rFonts w:ascii="Times New Roman" w:hAnsi="Times New Roman" w:cs="Times New Roman"/>
                <w:b/>
              </w:rPr>
              <w:t>Не враховувати за результатами діяльності 2022 року</w:t>
            </w:r>
          </w:p>
        </w:tc>
        <w:tc>
          <w:tcPr>
            <w:tcW w:w="1146" w:type="pct"/>
            <w:shd w:val="clear" w:color="auto" w:fill="auto"/>
          </w:tcPr>
          <w:p w:rsidR="00763DE5" w:rsidRPr="00B72819" w:rsidRDefault="00763DE5" w:rsidP="00090E9F">
            <w:pPr>
              <w:pStyle w:val="a3"/>
              <w:spacing w:before="0" w:beforeAutospacing="0" w:after="0" w:afterAutospacing="0"/>
              <w:jc w:val="both"/>
              <w:rPr>
                <w:rFonts w:cs="Times New Roman"/>
                <w:bCs/>
                <w:sz w:val="22"/>
                <w:szCs w:val="22"/>
              </w:rPr>
            </w:pPr>
            <w:r w:rsidRPr="00B72819">
              <w:rPr>
                <w:rFonts w:cs="Times New Roman"/>
                <w:bCs/>
                <w:sz w:val="22"/>
                <w:szCs w:val="22"/>
              </w:rPr>
              <w:t xml:space="preserve">З початку військової агресії </w:t>
            </w:r>
            <w:proofErr w:type="spellStart"/>
            <w:r w:rsidRPr="00B72819">
              <w:rPr>
                <w:rFonts w:cs="Times New Roman"/>
                <w:bCs/>
                <w:sz w:val="22"/>
                <w:szCs w:val="22"/>
              </w:rPr>
              <w:t>рф</w:t>
            </w:r>
            <w:proofErr w:type="spellEnd"/>
            <w:r w:rsidRPr="00B72819">
              <w:rPr>
                <w:rFonts w:cs="Times New Roman"/>
                <w:bCs/>
                <w:sz w:val="22"/>
                <w:szCs w:val="22"/>
              </w:rPr>
              <w:t xml:space="preserve"> внаслідок постійних обстрілів та бомбардувань Харківщини </w:t>
            </w:r>
            <w:proofErr w:type="spellStart"/>
            <w:r w:rsidRPr="00B72819">
              <w:rPr>
                <w:rFonts w:cs="Times New Roman"/>
                <w:bCs/>
                <w:sz w:val="22"/>
                <w:szCs w:val="22"/>
              </w:rPr>
              <w:t>енергооб’єкти</w:t>
            </w:r>
            <w:proofErr w:type="spellEnd"/>
            <w:r w:rsidRPr="00B72819">
              <w:rPr>
                <w:rFonts w:cs="Times New Roman"/>
                <w:bCs/>
                <w:sz w:val="22"/>
                <w:szCs w:val="22"/>
              </w:rPr>
              <w:t xml:space="preserve"> зазнали та зазнають значних пошкоджень та руйнувань. Для можливості  здійснення щоденних невідкладних аварійно-відновлювальних робіт по усуненню пошкоджень/знищень електричного обладнання для забезпечення живлення населення та об’єктів інфраструктури товариство </w:t>
            </w:r>
            <w:proofErr w:type="spellStart"/>
            <w:r w:rsidRPr="00B72819">
              <w:rPr>
                <w:rFonts w:cs="Times New Roman"/>
                <w:bCs/>
                <w:sz w:val="22"/>
                <w:szCs w:val="22"/>
              </w:rPr>
              <w:t>потребуює</w:t>
            </w:r>
            <w:proofErr w:type="spellEnd"/>
            <w:r w:rsidRPr="00B72819">
              <w:rPr>
                <w:rFonts w:cs="Times New Roman"/>
                <w:bCs/>
                <w:sz w:val="22"/>
                <w:szCs w:val="22"/>
              </w:rPr>
              <w:t xml:space="preserve"> значних за обсягами коштів. На теперішній час, після обстеження (котре ще триває) пошкодженого/зруйнованого  «енергетичного майна» тільки на </w:t>
            </w:r>
            <w:proofErr w:type="spellStart"/>
            <w:r w:rsidRPr="00B72819">
              <w:rPr>
                <w:rFonts w:cs="Times New Roman"/>
                <w:bCs/>
                <w:sz w:val="22"/>
                <w:szCs w:val="22"/>
              </w:rPr>
              <w:t>деокупованих</w:t>
            </w:r>
            <w:proofErr w:type="spellEnd"/>
            <w:r w:rsidRPr="00B72819">
              <w:rPr>
                <w:rFonts w:cs="Times New Roman"/>
                <w:bCs/>
                <w:sz w:val="22"/>
                <w:szCs w:val="22"/>
              </w:rPr>
              <w:t xml:space="preserve"> територіях, орієнтована вартість відновлення перевищує 1,2 млрд грн.</w:t>
            </w:r>
          </w:p>
          <w:p w:rsidR="00763DE5" w:rsidRPr="00B72819" w:rsidRDefault="00763DE5" w:rsidP="00090E9F">
            <w:pPr>
              <w:pStyle w:val="a3"/>
              <w:spacing w:before="0" w:beforeAutospacing="0" w:after="0" w:afterAutospacing="0"/>
              <w:jc w:val="both"/>
              <w:rPr>
                <w:rFonts w:cs="Times New Roman"/>
                <w:bCs/>
                <w:sz w:val="22"/>
                <w:szCs w:val="22"/>
              </w:rPr>
            </w:pPr>
            <w:r w:rsidRPr="00B72819">
              <w:rPr>
                <w:rFonts w:cs="Times New Roman"/>
                <w:bCs/>
                <w:sz w:val="22"/>
                <w:szCs w:val="22"/>
              </w:rPr>
              <w:t>Також в умовах воєнного стану надходження грошових коштів суттєво зменшилось через зниження обсягів розподіленої електричної енергії. Отриманих коштів ледве вистачає на виконання аварійних робіт, оплати купованої електричної енергії, з метою компенсації технологічних витрат електроенергії на її розподіл, виплату заробітної плати</w:t>
            </w:r>
          </w:p>
          <w:p w:rsidR="00763DE5" w:rsidRPr="00B72819" w:rsidRDefault="00763DE5" w:rsidP="00090E9F">
            <w:pPr>
              <w:pStyle w:val="a3"/>
              <w:spacing w:before="0" w:beforeAutospacing="0" w:after="0" w:afterAutospacing="0"/>
              <w:jc w:val="both"/>
              <w:rPr>
                <w:rFonts w:cs="Times New Roman"/>
                <w:bCs/>
                <w:sz w:val="22"/>
                <w:szCs w:val="22"/>
              </w:rPr>
            </w:pPr>
            <w:r w:rsidRPr="00B72819">
              <w:rPr>
                <w:rFonts w:cs="Times New Roman"/>
                <w:bCs/>
                <w:sz w:val="22"/>
                <w:szCs w:val="22"/>
              </w:rPr>
              <w:t>працівникам.</w:t>
            </w:r>
          </w:p>
          <w:p w:rsidR="00763DE5" w:rsidRPr="00B72819" w:rsidRDefault="00763DE5" w:rsidP="00090E9F">
            <w:pPr>
              <w:pStyle w:val="a3"/>
              <w:spacing w:before="0" w:beforeAutospacing="0" w:after="0" w:afterAutospacing="0"/>
              <w:jc w:val="both"/>
              <w:rPr>
                <w:rFonts w:cs="Times New Roman"/>
                <w:bCs/>
                <w:sz w:val="22"/>
                <w:szCs w:val="22"/>
              </w:rPr>
            </w:pPr>
            <w:r w:rsidRPr="00B72819">
              <w:rPr>
                <w:rFonts w:cs="Times New Roman"/>
                <w:bCs/>
                <w:sz w:val="22"/>
                <w:szCs w:val="22"/>
              </w:rPr>
              <w:t xml:space="preserve">Крім того, залишається проблема </w:t>
            </w:r>
            <w:proofErr w:type="spellStart"/>
            <w:r w:rsidRPr="00B72819">
              <w:rPr>
                <w:rFonts w:cs="Times New Roman"/>
                <w:bCs/>
                <w:sz w:val="22"/>
                <w:szCs w:val="22"/>
              </w:rPr>
              <w:t>неплатежів</w:t>
            </w:r>
            <w:proofErr w:type="spellEnd"/>
            <w:r w:rsidRPr="00B72819">
              <w:rPr>
                <w:rFonts w:cs="Times New Roman"/>
                <w:bCs/>
                <w:sz w:val="22"/>
                <w:szCs w:val="22"/>
              </w:rPr>
              <w:t xml:space="preserve"> комунальних підприємств міста, які продовжують ігнорувати оплату за розподілену електричну енергію.</w:t>
            </w:r>
          </w:p>
          <w:p w:rsidR="00763DE5" w:rsidRPr="00B72819" w:rsidRDefault="00763DE5" w:rsidP="00090E9F">
            <w:pPr>
              <w:pStyle w:val="a3"/>
              <w:spacing w:before="0" w:beforeAutospacing="0" w:after="0" w:afterAutospacing="0"/>
              <w:jc w:val="both"/>
              <w:rPr>
                <w:rFonts w:cs="Times New Roman"/>
                <w:bCs/>
                <w:sz w:val="22"/>
                <w:szCs w:val="22"/>
              </w:rPr>
            </w:pPr>
            <w:r w:rsidRPr="00B72819">
              <w:rPr>
                <w:rFonts w:cs="Times New Roman"/>
                <w:bCs/>
                <w:sz w:val="22"/>
                <w:szCs w:val="22"/>
              </w:rPr>
              <w:t>Товариство неодноразово інформувало НКРЕКП щодо зазначених вище проблем, які призвели  до вкрай складного фінансового становища АТ «Харківобленерго» та надавало пропозиції та шляхи вирішення даного питання (відповіді не отримано).</w:t>
            </w:r>
          </w:p>
          <w:p w:rsidR="009B2EF9" w:rsidRPr="00B72819" w:rsidRDefault="00763DE5" w:rsidP="00090E9F">
            <w:pPr>
              <w:pStyle w:val="a3"/>
              <w:spacing w:before="0" w:beforeAutospacing="0" w:after="0" w:afterAutospacing="0"/>
              <w:jc w:val="both"/>
              <w:rPr>
                <w:rFonts w:cs="Times New Roman"/>
                <w:bCs/>
                <w:sz w:val="22"/>
                <w:szCs w:val="22"/>
              </w:rPr>
            </w:pPr>
            <w:r w:rsidRPr="00B72819">
              <w:rPr>
                <w:rFonts w:cs="Times New Roman"/>
                <w:bCs/>
                <w:sz w:val="22"/>
                <w:szCs w:val="22"/>
              </w:rPr>
              <w:t>Для можливості забезпечення належного та безперервного функціонування ОСР просимо за результатами перевірки за 2022 рік врахувати наші пропозиції.</w:t>
            </w:r>
          </w:p>
        </w:tc>
        <w:tc>
          <w:tcPr>
            <w:tcW w:w="1145" w:type="pct"/>
            <w:shd w:val="clear" w:color="auto" w:fill="auto"/>
          </w:tcPr>
          <w:p w:rsidR="00E96835" w:rsidRPr="00B72819" w:rsidRDefault="00E96835" w:rsidP="00E96835">
            <w:pPr>
              <w:pStyle w:val="a7"/>
              <w:spacing w:after="0"/>
              <w:ind w:left="0"/>
              <w:jc w:val="both"/>
              <w:rPr>
                <w:rFonts w:ascii="Times New Roman" w:hAnsi="Times New Roman" w:cs="Times New Roman"/>
                <w:lang w:val="uk-UA"/>
              </w:rPr>
            </w:pPr>
          </w:p>
          <w:p w:rsidR="00E96835" w:rsidRPr="00B72819" w:rsidRDefault="00E96835" w:rsidP="00E96835">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E96835" w:rsidRPr="00B72819" w:rsidRDefault="00E96835" w:rsidP="00E96835">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272867" w:rsidRDefault="00272867" w:rsidP="00272867">
            <w:pPr>
              <w:spacing w:after="0" w:line="240" w:lineRule="auto"/>
              <w:jc w:val="both"/>
              <w:rPr>
                <w:rFonts w:ascii="Times New Roman" w:hAnsi="Times New Roman" w:cs="Times New Roman"/>
                <w:bCs/>
              </w:rPr>
            </w:pPr>
          </w:p>
          <w:p w:rsidR="009B2EF9" w:rsidRPr="00B72819" w:rsidRDefault="009B2EF9" w:rsidP="00C918C8">
            <w:pPr>
              <w:spacing w:after="0" w:line="240" w:lineRule="auto"/>
              <w:jc w:val="both"/>
              <w:rPr>
                <w:rFonts w:ascii="Times New Roman" w:hAnsi="Times New Roman" w:cs="Times New Roman"/>
              </w:rPr>
            </w:pPr>
          </w:p>
        </w:tc>
      </w:tr>
      <w:tr w:rsidR="006A6D5A" w:rsidRPr="00B72819" w:rsidTr="0067182B">
        <w:tc>
          <w:tcPr>
            <w:tcW w:w="417" w:type="pct"/>
          </w:tcPr>
          <w:p w:rsidR="006A6D5A" w:rsidRPr="00B72819" w:rsidRDefault="006A6D5A" w:rsidP="00090E9F">
            <w:pPr>
              <w:spacing w:after="0"/>
              <w:contextualSpacing/>
              <w:jc w:val="center"/>
              <w:rPr>
                <w:rFonts w:ascii="Times New Roman" w:hAnsi="Times New Roman" w:cs="Times New Roman"/>
              </w:rPr>
            </w:pPr>
            <w:r w:rsidRPr="00B72819">
              <w:rPr>
                <w:rFonts w:ascii="Times New Roman" w:hAnsi="Times New Roman" w:cs="Times New Roman"/>
              </w:rPr>
              <w:t>Пункт 5 підпункт 12</w:t>
            </w:r>
          </w:p>
        </w:tc>
        <w:tc>
          <w:tcPr>
            <w:tcW w:w="1146" w:type="pct"/>
            <w:shd w:val="clear" w:color="auto" w:fill="auto"/>
          </w:tcPr>
          <w:p w:rsidR="006A6D5A" w:rsidRPr="00B72819" w:rsidRDefault="006A6D5A" w:rsidP="00090E9F">
            <w:pPr>
              <w:pStyle w:val="a3"/>
              <w:spacing w:before="0" w:beforeAutospacing="0" w:after="0" w:afterAutospacing="0"/>
              <w:jc w:val="both"/>
              <w:rPr>
                <w:rFonts w:cs="Times New Roman"/>
                <w:b/>
                <w:sz w:val="22"/>
                <w:szCs w:val="22"/>
              </w:rPr>
            </w:pPr>
            <w:r w:rsidRPr="00B72819">
              <w:rPr>
                <w:rFonts w:cs="Times New Roman"/>
                <w:b/>
                <w:sz w:val="22"/>
                <w:szCs w:val="22"/>
              </w:rPr>
              <w:t>Зміни не пропонувались</w:t>
            </w:r>
          </w:p>
          <w:p w:rsidR="006A6D5A" w:rsidRPr="00B72819" w:rsidRDefault="006A6D5A" w:rsidP="00090E9F">
            <w:pPr>
              <w:pStyle w:val="a3"/>
              <w:spacing w:before="0" w:beforeAutospacing="0" w:after="0" w:afterAutospacing="0"/>
              <w:jc w:val="both"/>
              <w:rPr>
                <w:rFonts w:cs="Times New Roman"/>
                <w:sz w:val="22"/>
                <w:szCs w:val="22"/>
              </w:rPr>
            </w:pP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12) надлишково отриманий/ недоотриманий дохід за статтею «прибуток на регуляторну базу активів, яка створена після переходу на стимулююче регулювання у наслідок некоректного формування бази активів, яка створена після переходу до стимулюючого регулювання.</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Недоотриманий дохід ураховується зі знаком «-».</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Надлишково отриманий дохід ураховується зі знаком «+» за 2021 рік в однократному, а починаючи з 2022 року – у </w:t>
            </w:r>
            <w:proofErr w:type="spellStart"/>
            <w:r w:rsidRPr="00B72819">
              <w:rPr>
                <w:rFonts w:cs="Times New Roman"/>
                <w:sz w:val="22"/>
                <w:szCs w:val="22"/>
              </w:rPr>
              <w:t>пятикратному</w:t>
            </w:r>
            <w:proofErr w:type="spellEnd"/>
            <w:r w:rsidRPr="00B72819">
              <w:rPr>
                <w:rFonts w:cs="Times New Roman"/>
                <w:sz w:val="22"/>
                <w:szCs w:val="22"/>
              </w:rPr>
              <w:t xml:space="preserve"> розмірі.</w:t>
            </w:r>
          </w:p>
        </w:tc>
        <w:tc>
          <w:tcPr>
            <w:tcW w:w="1146" w:type="pct"/>
            <w:shd w:val="clear" w:color="auto" w:fill="auto"/>
          </w:tcPr>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ПРАТ «ЛЬВІВОБЛЕНЕРГО»</w:t>
            </w:r>
          </w:p>
          <w:p w:rsidR="006A6D5A" w:rsidRPr="00B72819" w:rsidRDefault="006A6D5A" w:rsidP="00E33B6F">
            <w:pPr>
              <w:pStyle w:val="a3"/>
              <w:spacing w:before="0" w:beforeAutospacing="0" w:after="0" w:afterAutospacing="0"/>
              <w:jc w:val="both"/>
              <w:rPr>
                <w:rFonts w:cs="Times New Roman"/>
                <w:bCs/>
                <w:i/>
                <w:sz w:val="22"/>
                <w:szCs w:val="22"/>
              </w:rPr>
            </w:pPr>
          </w:p>
          <w:p w:rsidR="006A6D5A" w:rsidRPr="00B72819" w:rsidRDefault="006A6D5A" w:rsidP="00E33B6F">
            <w:pPr>
              <w:spacing w:after="0" w:line="240" w:lineRule="auto"/>
              <w:jc w:val="both"/>
              <w:textAlignment w:val="baseline"/>
              <w:rPr>
                <w:rFonts w:ascii="Times New Roman" w:eastAsia="Times New Roman" w:hAnsi="Times New Roman" w:cs="Times New Roman"/>
                <w:bdr w:val="none" w:sz="0" w:space="0" w:color="auto" w:frame="1"/>
                <w:lang w:eastAsia="uk-UA"/>
              </w:rPr>
            </w:pPr>
            <w:r w:rsidRPr="00B72819">
              <w:rPr>
                <w:rFonts w:ascii="Times New Roman" w:eastAsia="Times New Roman" w:hAnsi="Times New Roman" w:cs="Times New Roman"/>
                <w:bdr w:val="none" w:sz="0" w:space="0" w:color="auto" w:frame="1"/>
                <w:lang w:eastAsia="uk-UA"/>
              </w:rPr>
              <w:t>12) надлишково отриманий/ недоотриманий дохід за статтею «прибуток на регуляторну базу активів, яка створена після переходу на стимулююче регулювання у наслідок некоректного формування бази активів, яка створена після переходу до стимулюючого регулювання.</w:t>
            </w:r>
          </w:p>
          <w:p w:rsidR="006A6D5A" w:rsidRPr="00B72819" w:rsidRDefault="006A6D5A" w:rsidP="00E33B6F">
            <w:pPr>
              <w:spacing w:after="0" w:line="240" w:lineRule="auto"/>
              <w:jc w:val="both"/>
              <w:textAlignment w:val="baseline"/>
              <w:rPr>
                <w:rFonts w:ascii="Times New Roman" w:eastAsia="Times New Roman" w:hAnsi="Times New Roman" w:cs="Times New Roman"/>
                <w:bdr w:val="none" w:sz="0" w:space="0" w:color="auto" w:frame="1"/>
                <w:lang w:eastAsia="uk-UA"/>
              </w:rPr>
            </w:pPr>
            <w:r w:rsidRPr="00B72819">
              <w:rPr>
                <w:rFonts w:ascii="Times New Roman" w:eastAsia="Times New Roman" w:hAnsi="Times New Roman" w:cs="Times New Roman"/>
                <w:bdr w:val="none" w:sz="0" w:space="0" w:color="auto" w:frame="1"/>
                <w:lang w:eastAsia="uk-UA"/>
              </w:rPr>
              <w:t>Недоотриманий дохід ураховується зі знаком «-».</w:t>
            </w:r>
          </w:p>
          <w:p w:rsidR="006A6D5A" w:rsidRPr="00B72819" w:rsidRDefault="006A6D5A" w:rsidP="00E33B6F">
            <w:pPr>
              <w:spacing w:after="0" w:line="240" w:lineRule="auto"/>
              <w:jc w:val="both"/>
              <w:textAlignment w:val="baseline"/>
              <w:rPr>
                <w:rFonts w:ascii="Times New Roman" w:eastAsia="Times New Roman" w:hAnsi="Times New Roman" w:cs="Times New Roman"/>
                <w:b/>
                <w:bdr w:val="none" w:sz="0" w:space="0" w:color="auto" w:frame="1"/>
                <w:lang w:eastAsia="uk-UA"/>
              </w:rPr>
            </w:pPr>
            <w:r w:rsidRPr="00B72819">
              <w:rPr>
                <w:rFonts w:ascii="Times New Roman" w:eastAsia="Times New Roman" w:hAnsi="Times New Roman" w:cs="Times New Roman"/>
                <w:b/>
                <w:bdr w:val="none" w:sz="0" w:space="0" w:color="auto" w:frame="1"/>
                <w:lang w:eastAsia="uk-UA"/>
              </w:rPr>
              <w:t>Надлишково отриманий дохід ураховується зі знаком «+» за 2021-2023 роки в однократному розмірі.</w:t>
            </w:r>
          </w:p>
          <w:p w:rsidR="006A6D5A" w:rsidRPr="00B72819" w:rsidRDefault="006A6D5A" w:rsidP="00090E9F">
            <w:pPr>
              <w:pStyle w:val="a3"/>
              <w:spacing w:before="0" w:beforeAutospacing="0" w:after="0" w:afterAutospacing="0"/>
              <w:jc w:val="both"/>
              <w:rPr>
                <w:rFonts w:cs="Times New Roman"/>
                <w:bCs/>
                <w:i/>
                <w:sz w:val="22"/>
                <w:szCs w:val="22"/>
              </w:rPr>
            </w:pPr>
          </w:p>
        </w:tc>
        <w:tc>
          <w:tcPr>
            <w:tcW w:w="1146" w:type="pct"/>
            <w:shd w:val="clear" w:color="auto" w:fill="auto"/>
          </w:tcPr>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ПРАТ «ЛЬВІВОБЛЕНЕРГО»</w:t>
            </w:r>
          </w:p>
          <w:p w:rsidR="006A6D5A" w:rsidRPr="00B72819" w:rsidRDefault="006A6D5A" w:rsidP="00090E9F">
            <w:pPr>
              <w:pStyle w:val="a3"/>
              <w:spacing w:before="0" w:beforeAutospacing="0" w:after="0" w:afterAutospacing="0"/>
              <w:jc w:val="both"/>
              <w:rPr>
                <w:rFonts w:cs="Times New Roman"/>
                <w:bCs/>
                <w:i/>
                <w:sz w:val="22"/>
                <w:szCs w:val="22"/>
              </w:rPr>
            </w:pPr>
          </w:p>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sz w:val="22"/>
                <w:szCs w:val="22"/>
                <w:bdr w:val="none" w:sz="0" w:space="0" w:color="auto" w:frame="1"/>
              </w:rPr>
              <w:t xml:space="preserve">У </w:t>
            </w:r>
            <w:proofErr w:type="spellStart"/>
            <w:r w:rsidRPr="00B72819">
              <w:rPr>
                <w:rFonts w:cs="Times New Roman"/>
                <w:sz w:val="22"/>
                <w:szCs w:val="22"/>
                <w:bdr w:val="none" w:sz="0" w:space="0" w:color="auto" w:frame="1"/>
              </w:rPr>
              <w:t>звязку</w:t>
            </w:r>
            <w:proofErr w:type="spellEnd"/>
            <w:r w:rsidRPr="00B72819">
              <w:rPr>
                <w:rFonts w:cs="Times New Roman"/>
                <w:sz w:val="22"/>
                <w:szCs w:val="22"/>
                <w:bdr w:val="none" w:sz="0" w:space="0" w:color="auto" w:frame="1"/>
              </w:rPr>
              <w:t xml:space="preserve"> з пошкодженнями  обладнання (електричних мереж)  спричинених військовими діями  агресії </w:t>
            </w:r>
            <w:proofErr w:type="spellStart"/>
            <w:r w:rsidRPr="00B72819">
              <w:rPr>
                <w:rFonts w:cs="Times New Roman"/>
                <w:sz w:val="22"/>
                <w:szCs w:val="22"/>
                <w:bdr w:val="none" w:sz="0" w:space="0" w:color="auto" w:frame="1"/>
              </w:rPr>
              <w:t>рф</w:t>
            </w:r>
            <w:proofErr w:type="spellEnd"/>
            <w:r w:rsidRPr="00B72819">
              <w:rPr>
                <w:rFonts w:cs="Times New Roman"/>
                <w:sz w:val="22"/>
                <w:szCs w:val="22"/>
                <w:bdr w:val="none" w:sz="0" w:space="0" w:color="auto" w:frame="1"/>
              </w:rPr>
              <w:t xml:space="preserve"> частина активів може втрачатиме свою регуляторну вартість, відповідно, є ймовірність неврахування часткової вартості  обладнання, що вибуло (тимчасово виведено з експлуатації), а також відновлено в результаті аварійно-відновлювальних робіт і введено в експлуатацію.</w:t>
            </w:r>
          </w:p>
        </w:tc>
        <w:tc>
          <w:tcPr>
            <w:tcW w:w="1145" w:type="pct"/>
            <w:shd w:val="clear" w:color="auto" w:fill="auto"/>
          </w:tcPr>
          <w:p w:rsidR="00E96835" w:rsidRDefault="00E96835" w:rsidP="00E96835">
            <w:pPr>
              <w:pStyle w:val="a7"/>
              <w:spacing w:after="0"/>
              <w:ind w:left="0"/>
              <w:jc w:val="both"/>
              <w:rPr>
                <w:rFonts w:ascii="Times New Roman" w:hAnsi="Times New Roman" w:cs="Times New Roman"/>
                <w:lang w:val="uk-UA"/>
              </w:rPr>
            </w:pPr>
          </w:p>
          <w:p w:rsidR="008F76FD" w:rsidRPr="00B72819" w:rsidRDefault="008F76FD" w:rsidP="00E96835">
            <w:pPr>
              <w:pStyle w:val="a7"/>
              <w:spacing w:after="0"/>
              <w:ind w:left="0"/>
              <w:jc w:val="both"/>
              <w:rPr>
                <w:rFonts w:ascii="Times New Roman" w:hAnsi="Times New Roman" w:cs="Times New Roman"/>
                <w:lang w:val="uk-UA"/>
              </w:rPr>
            </w:pPr>
          </w:p>
          <w:p w:rsidR="00E96835" w:rsidRPr="00B72819" w:rsidRDefault="00E96835" w:rsidP="00E96835">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E96835" w:rsidRPr="00B72819" w:rsidRDefault="00E96835" w:rsidP="00E96835">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CA514A" w:rsidRPr="00B72819" w:rsidRDefault="00CA514A" w:rsidP="00CA514A">
            <w:pPr>
              <w:spacing w:after="0" w:line="240" w:lineRule="auto"/>
              <w:jc w:val="both"/>
              <w:rPr>
                <w:rFonts w:ascii="Times New Roman" w:hAnsi="Times New Roman" w:cs="Times New Roman"/>
              </w:rPr>
            </w:pPr>
          </w:p>
        </w:tc>
      </w:tr>
      <w:tr w:rsidR="00FA0905" w:rsidRPr="00B72819" w:rsidTr="0067182B">
        <w:tc>
          <w:tcPr>
            <w:tcW w:w="417" w:type="pct"/>
          </w:tcPr>
          <w:p w:rsidR="006A6D5A" w:rsidRPr="00B72819" w:rsidRDefault="006A6D5A" w:rsidP="00090E9F">
            <w:pPr>
              <w:spacing w:after="0"/>
              <w:contextualSpacing/>
              <w:jc w:val="center"/>
              <w:rPr>
                <w:rFonts w:ascii="Times New Roman" w:hAnsi="Times New Roman" w:cs="Times New Roman"/>
              </w:rPr>
            </w:pPr>
            <w:r w:rsidRPr="00B72819">
              <w:rPr>
                <w:rFonts w:ascii="Times New Roman" w:hAnsi="Times New Roman" w:cs="Times New Roman"/>
              </w:rPr>
              <w:t>Пункт 6</w:t>
            </w:r>
          </w:p>
        </w:tc>
        <w:tc>
          <w:tcPr>
            <w:tcW w:w="1146" w:type="pct"/>
            <w:shd w:val="clear" w:color="auto" w:fill="auto"/>
          </w:tcPr>
          <w:p w:rsidR="006A6D5A"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rsidR="00CA514A" w:rsidRPr="00B72819" w:rsidRDefault="00CA514A" w:rsidP="00090E9F">
            <w:pPr>
              <w:pStyle w:val="a3"/>
              <w:spacing w:before="0" w:beforeAutospacing="0" w:after="0" w:afterAutospacing="0"/>
              <w:jc w:val="both"/>
              <w:rPr>
                <w:rFonts w:cs="Times New Roman"/>
                <w:sz w:val="22"/>
                <w:szCs w:val="22"/>
              </w:rPr>
            </w:pPr>
            <w:r>
              <w:rPr>
                <w:rFonts w:cs="Times New Roman"/>
                <w:sz w:val="22"/>
                <w:szCs w:val="22"/>
              </w:rPr>
              <w:t>…..</w:t>
            </w:r>
          </w:p>
          <w:p w:rsidR="008F76FD" w:rsidRPr="008F76FD" w:rsidRDefault="008F76FD" w:rsidP="008F76FD">
            <w:pPr>
              <w:spacing w:after="0" w:line="240" w:lineRule="auto"/>
              <w:ind w:firstLine="240"/>
              <w:jc w:val="both"/>
              <w:rPr>
                <w:rFonts w:ascii="Times New Roman" w:eastAsia="Times New Roman" w:hAnsi="Times New Roman" w:cs="Times New Roman"/>
                <w:lang w:eastAsia="uk-UA"/>
              </w:rPr>
            </w:pPr>
            <w:r w:rsidRPr="008F76FD">
              <w:rPr>
                <w:rFonts w:ascii="Times New Roman" w:eastAsia="Times New Roman" w:hAnsi="Times New Roman" w:cs="Times New Roman"/>
                <w:lang w:eastAsia="uk-UA"/>
              </w:rPr>
              <w:t>1) сплачена у звітному році сума частини чистого прибутку (дивідендів) на державну частку акцій;</w:t>
            </w:r>
          </w:p>
          <w:p w:rsidR="008F76FD" w:rsidRPr="008F76FD" w:rsidRDefault="008F76FD" w:rsidP="008F76FD">
            <w:pPr>
              <w:spacing w:after="0" w:line="240" w:lineRule="auto"/>
              <w:ind w:firstLine="240"/>
              <w:jc w:val="both"/>
              <w:rPr>
                <w:rFonts w:ascii="Times New Roman" w:eastAsia="Times New Roman" w:hAnsi="Times New Roman" w:cs="Times New Roman"/>
                <w:lang w:eastAsia="uk-UA"/>
              </w:rPr>
            </w:pPr>
            <w:r w:rsidRPr="008F76FD">
              <w:rPr>
                <w:rFonts w:ascii="Times New Roman" w:eastAsia="Times New Roman" w:hAnsi="Times New Roman" w:cs="Times New Roman"/>
                <w:lang w:eastAsia="uk-UA"/>
              </w:rPr>
              <w:t>2) суми недоплати постачальником "останньої надії" за послуги з розподілу електричної енергії, що визначається як різниця між сумою нарахувань за звітний рік за послуги з розподілу електричної енергії для споживачів, електричну енергію для яких постачає постачальник "останньої надії", та сумою коштів, сплаченою постачальником "останньої надії" за розподіл електричної енергії ОСР протягом звітного року.</w:t>
            </w:r>
          </w:p>
          <w:p w:rsidR="008F76FD" w:rsidRPr="008F76FD" w:rsidRDefault="008F76FD" w:rsidP="008F76FD">
            <w:pPr>
              <w:pStyle w:val="a3"/>
              <w:spacing w:before="0" w:beforeAutospacing="0" w:after="0" w:afterAutospacing="0"/>
              <w:jc w:val="both"/>
              <w:rPr>
                <w:rFonts w:cs="Times New Roman"/>
                <w:b/>
                <w:sz w:val="22"/>
                <w:szCs w:val="22"/>
              </w:rPr>
            </w:pPr>
            <w:r w:rsidRPr="008F76FD">
              <w:rPr>
                <w:b/>
                <w:bCs/>
                <w:sz w:val="22"/>
                <w:szCs w:val="22"/>
              </w:rPr>
              <w:t xml:space="preserve">3) </w:t>
            </w:r>
            <w:r w:rsidRPr="008F76FD">
              <w:rPr>
                <w:rFonts w:eastAsiaTheme="minorHAnsi"/>
                <w:b/>
                <w:sz w:val="22"/>
                <w:szCs w:val="22"/>
              </w:rPr>
              <w:t xml:space="preserve">вартості понаднормативних витрат електричної енергії </w:t>
            </w:r>
            <w:r w:rsidRPr="008F76FD">
              <w:rPr>
                <w:b/>
                <w:sz w:val="22"/>
                <w:szCs w:val="22"/>
              </w:rPr>
              <w:t>за 2022 рік, у разі</w:t>
            </w:r>
            <w:r w:rsidRPr="008F76FD">
              <w:rPr>
                <w:rFonts w:eastAsiaTheme="minorHAnsi"/>
                <w:b/>
                <w:sz w:val="22"/>
                <w:szCs w:val="22"/>
              </w:rPr>
              <w:t xml:space="preserve"> зміні структури споживання за 2022 рік, що призвела до збільшення ЕКПТВЕ більше ніж на 10 %.</w:t>
            </w:r>
          </w:p>
          <w:p w:rsidR="008F76FD" w:rsidRPr="008F76FD" w:rsidRDefault="008F76FD" w:rsidP="00090E9F">
            <w:pPr>
              <w:pStyle w:val="a3"/>
              <w:spacing w:before="0" w:beforeAutospacing="0" w:after="0" w:afterAutospacing="0"/>
              <w:jc w:val="both"/>
              <w:rPr>
                <w:rFonts w:cs="Times New Roman"/>
                <w:b/>
                <w:sz w:val="22"/>
                <w:szCs w:val="22"/>
              </w:rPr>
            </w:pPr>
          </w:p>
          <w:p w:rsidR="008F76FD" w:rsidRDefault="008F76FD" w:rsidP="00090E9F">
            <w:pPr>
              <w:pStyle w:val="a3"/>
              <w:spacing w:before="0" w:beforeAutospacing="0" w:after="0" w:afterAutospacing="0"/>
              <w:jc w:val="both"/>
              <w:rPr>
                <w:rFonts w:cs="Times New Roman"/>
                <w:b/>
                <w:sz w:val="22"/>
                <w:szCs w:val="22"/>
              </w:rPr>
            </w:pPr>
          </w:p>
          <w:p w:rsidR="008F76FD" w:rsidRDefault="008F76FD" w:rsidP="00090E9F">
            <w:pPr>
              <w:pStyle w:val="a3"/>
              <w:spacing w:before="0" w:beforeAutospacing="0" w:after="0" w:afterAutospacing="0"/>
              <w:jc w:val="both"/>
              <w:rPr>
                <w:rFonts w:cs="Times New Roman"/>
                <w:b/>
                <w:sz w:val="22"/>
                <w:szCs w:val="22"/>
              </w:rPr>
            </w:pPr>
          </w:p>
          <w:p w:rsidR="008F76FD" w:rsidRDefault="008F76FD" w:rsidP="00090E9F">
            <w:pPr>
              <w:pStyle w:val="a3"/>
              <w:spacing w:before="0" w:beforeAutospacing="0" w:after="0" w:afterAutospacing="0"/>
              <w:jc w:val="both"/>
              <w:rPr>
                <w:rFonts w:cs="Times New Roman"/>
                <w:b/>
                <w:sz w:val="22"/>
                <w:szCs w:val="22"/>
              </w:rPr>
            </w:pPr>
          </w:p>
          <w:p w:rsidR="008F76FD" w:rsidRDefault="008F76FD" w:rsidP="00090E9F">
            <w:pPr>
              <w:pStyle w:val="a3"/>
              <w:spacing w:before="0" w:beforeAutospacing="0" w:after="0" w:afterAutospacing="0"/>
              <w:jc w:val="both"/>
              <w:rPr>
                <w:rFonts w:cs="Times New Roman"/>
                <w:b/>
                <w:sz w:val="22"/>
                <w:szCs w:val="22"/>
              </w:rPr>
            </w:pPr>
          </w:p>
          <w:p w:rsidR="008F76FD" w:rsidRDefault="008F76FD" w:rsidP="00090E9F">
            <w:pPr>
              <w:pStyle w:val="a3"/>
              <w:spacing w:before="0" w:beforeAutospacing="0" w:after="0" w:afterAutospacing="0"/>
              <w:jc w:val="both"/>
              <w:rPr>
                <w:rFonts w:cs="Times New Roman"/>
                <w:b/>
                <w:sz w:val="22"/>
                <w:szCs w:val="22"/>
              </w:rPr>
            </w:pPr>
          </w:p>
          <w:p w:rsidR="008F76FD" w:rsidRDefault="008F76FD" w:rsidP="00090E9F">
            <w:pPr>
              <w:pStyle w:val="a3"/>
              <w:spacing w:before="0" w:beforeAutospacing="0" w:after="0" w:afterAutospacing="0"/>
              <w:jc w:val="both"/>
              <w:rPr>
                <w:rFonts w:cs="Times New Roman"/>
                <w:b/>
                <w:sz w:val="22"/>
                <w:szCs w:val="22"/>
              </w:rPr>
            </w:pPr>
          </w:p>
          <w:p w:rsidR="008F76FD" w:rsidRDefault="008F76FD" w:rsidP="00090E9F">
            <w:pPr>
              <w:pStyle w:val="a3"/>
              <w:spacing w:before="0" w:beforeAutospacing="0" w:after="0" w:afterAutospacing="0"/>
              <w:jc w:val="both"/>
              <w:rPr>
                <w:rFonts w:cs="Times New Roman"/>
                <w:b/>
                <w:sz w:val="22"/>
                <w:szCs w:val="22"/>
              </w:rPr>
            </w:pPr>
          </w:p>
          <w:p w:rsidR="008F76FD" w:rsidRDefault="008F76FD" w:rsidP="00090E9F">
            <w:pPr>
              <w:pStyle w:val="a3"/>
              <w:spacing w:before="0" w:beforeAutospacing="0" w:after="0" w:afterAutospacing="0"/>
              <w:jc w:val="both"/>
              <w:rPr>
                <w:rFonts w:cs="Times New Roman"/>
                <w:b/>
                <w:sz w:val="22"/>
                <w:szCs w:val="22"/>
              </w:rPr>
            </w:pPr>
          </w:p>
          <w:p w:rsidR="008F76FD" w:rsidRDefault="008F76FD" w:rsidP="00090E9F">
            <w:pPr>
              <w:pStyle w:val="a3"/>
              <w:spacing w:before="0" w:beforeAutospacing="0" w:after="0" w:afterAutospacing="0"/>
              <w:jc w:val="both"/>
              <w:rPr>
                <w:rFonts w:cs="Times New Roman"/>
                <w:b/>
                <w:sz w:val="22"/>
                <w:szCs w:val="22"/>
              </w:rPr>
            </w:pPr>
          </w:p>
          <w:p w:rsidR="006A6D5A" w:rsidRPr="00B72819" w:rsidRDefault="006A6D5A" w:rsidP="00090E9F">
            <w:pPr>
              <w:pStyle w:val="a3"/>
              <w:spacing w:before="0" w:beforeAutospacing="0" w:after="0" w:afterAutospacing="0"/>
              <w:jc w:val="both"/>
              <w:rPr>
                <w:rFonts w:cs="Times New Roman"/>
                <w:b/>
                <w:sz w:val="22"/>
                <w:szCs w:val="22"/>
              </w:rPr>
            </w:pPr>
            <w:r w:rsidRPr="00B72819">
              <w:rPr>
                <w:rFonts w:cs="Times New Roman"/>
                <w:b/>
                <w:sz w:val="22"/>
                <w:szCs w:val="22"/>
              </w:rPr>
              <w:t>Відсутні</w:t>
            </w:r>
          </w:p>
          <w:p w:rsidR="006A6D5A" w:rsidRPr="00B72819" w:rsidRDefault="006A6D5A" w:rsidP="00090E9F">
            <w:pPr>
              <w:pStyle w:val="a3"/>
              <w:spacing w:before="0" w:beforeAutospacing="0" w:after="0" w:afterAutospacing="0"/>
              <w:jc w:val="both"/>
              <w:rPr>
                <w:rFonts w:cs="Times New Roman"/>
                <w:sz w:val="22"/>
                <w:szCs w:val="22"/>
              </w:rPr>
            </w:pPr>
          </w:p>
        </w:tc>
        <w:tc>
          <w:tcPr>
            <w:tcW w:w="1146" w:type="pct"/>
            <w:shd w:val="clear" w:color="auto" w:fill="auto"/>
          </w:tcPr>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«ДТЕК ДНІПРОВСЬКІ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bCs/>
                <w:i/>
                <w:sz w:val="22"/>
                <w:szCs w:val="22"/>
              </w:rPr>
              <w:t>АТ «ДТЕК ОДЕСЬКІ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6A6D5A" w:rsidRPr="00B72819" w:rsidRDefault="006A6D5A" w:rsidP="00090E9F">
            <w:pPr>
              <w:pStyle w:val="a3"/>
              <w:spacing w:before="0" w:beforeAutospacing="0" w:after="0" w:afterAutospacing="0"/>
              <w:jc w:val="both"/>
              <w:rPr>
                <w:rFonts w:cs="Times New Roman"/>
                <w:bCs/>
                <w:i/>
                <w:sz w:val="22"/>
                <w:szCs w:val="22"/>
              </w:rPr>
            </w:pPr>
          </w:p>
          <w:p w:rsidR="006A6D5A" w:rsidRPr="00B72819" w:rsidRDefault="006A6D5A" w:rsidP="00E33B6F">
            <w:pPr>
              <w:spacing w:after="0" w:line="240" w:lineRule="auto"/>
              <w:ind w:firstLine="176"/>
              <w:contextualSpacing/>
              <w:jc w:val="both"/>
              <w:rPr>
                <w:rFonts w:ascii="Times New Roman" w:hAnsi="Times New Roman" w:cs="Times New Roman"/>
                <w:b/>
                <w:bCs/>
              </w:rPr>
            </w:pPr>
            <w:r w:rsidRPr="00B72819">
              <w:rPr>
                <w:rFonts w:ascii="Times New Roman" w:hAnsi="Times New Roman" w:cs="Times New Roman"/>
                <w:b/>
                <w:bCs/>
              </w:rPr>
              <w:t>для перевірок діяльності за 2022-2023 роки:</w:t>
            </w:r>
          </w:p>
          <w:p w:rsidR="006A6D5A" w:rsidRPr="00B72819" w:rsidRDefault="006A6D5A" w:rsidP="00E33B6F">
            <w:pPr>
              <w:spacing w:after="0" w:line="240" w:lineRule="auto"/>
              <w:ind w:firstLine="176"/>
              <w:contextualSpacing/>
              <w:jc w:val="both"/>
              <w:rPr>
                <w:rFonts w:ascii="Times New Roman" w:hAnsi="Times New Roman" w:cs="Times New Roman"/>
              </w:rPr>
            </w:pPr>
            <w:r w:rsidRPr="00B72819">
              <w:rPr>
                <w:rFonts w:ascii="Times New Roman" w:hAnsi="Times New Roman" w:cs="Times New Roman"/>
              </w:rPr>
              <w:t>4) вартість електроенергії за послугу з її розподілу, що безкоштовно розподілялася для потреб об’єктів критичної інфраструктури України під час дії військового стану, у тому числі підрозділам Збройних сил України та силам територіальної оборони України, муніципальним органам, закладам охорони здоров’я тощо;</w:t>
            </w:r>
          </w:p>
          <w:p w:rsidR="00E33B6F" w:rsidRDefault="00E33B6F" w:rsidP="00090E9F">
            <w:pPr>
              <w:pStyle w:val="a3"/>
              <w:spacing w:before="0" w:beforeAutospacing="0" w:after="0" w:afterAutospacing="0"/>
              <w:jc w:val="both"/>
              <w:rPr>
                <w:rFonts w:cs="Times New Roman"/>
                <w:sz w:val="22"/>
                <w:szCs w:val="22"/>
              </w:rPr>
            </w:pP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5) сплачена протягом дії військового стану операторами систем розподілу сума ввізного мита та інших митних платежів під час ввезення на митну територію України критично необхідного електротехнічного обладнання, що надається безоплатно операторам систем розподілу в якості міжнародної гуманітарної допомоги від іноземних організацій та держав-партнерів.</w:t>
            </w:r>
          </w:p>
          <w:p w:rsidR="006A6D5A" w:rsidRDefault="006A6D5A" w:rsidP="00090E9F">
            <w:pPr>
              <w:pStyle w:val="a3"/>
              <w:spacing w:before="0" w:beforeAutospacing="0" w:after="0" w:afterAutospacing="0"/>
              <w:jc w:val="both"/>
              <w:rPr>
                <w:rFonts w:cs="Times New Roman"/>
                <w:i/>
                <w:sz w:val="22"/>
                <w:szCs w:val="22"/>
              </w:rPr>
            </w:pPr>
          </w:p>
          <w:p w:rsidR="008F76FD" w:rsidRPr="00B72819" w:rsidRDefault="008F76FD"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«ЖИТОМИРОБЛЕНЕРГО»</w:t>
            </w:r>
          </w:p>
          <w:p w:rsidR="006A6D5A" w:rsidRPr="00B72819" w:rsidRDefault="006A6D5A" w:rsidP="00090E9F">
            <w:pPr>
              <w:pStyle w:val="a3"/>
              <w:spacing w:before="0" w:beforeAutospacing="0" w:after="0" w:afterAutospacing="0"/>
              <w:jc w:val="both"/>
              <w:rPr>
                <w:rFonts w:cs="Times New Roman"/>
                <w:bCs/>
                <w:i/>
                <w:sz w:val="22"/>
                <w:szCs w:val="22"/>
              </w:rPr>
            </w:pPr>
          </w:p>
          <w:p w:rsidR="006A6D5A" w:rsidRPr="00B72819" w:rsidRDefault="006A6D5A" w:rsidP="00090E9F">
            <w:pPr>
              <w:pStyle w:val="a3"/>
              <w:spacing w:before="0" w:beforeAutospacing="0" w:after="0" w:afterAutospacing="0"/>
              <w:jc w:val="both"/>
              <w:rPr>
                <w:rFonts w:cs="Times New Roman"/>
                <w:b/>
                <w:sz w:val="22"/>
                <w:szCs w:val="22"/>
                <w:shd w:val="clear" w:color="auto" w:fill="FFFFFF"/>
              </w:rPr>
            </w:pPr>
            <w:r w:rsidRPr="00B72819">
              <w:rPr>
                <w:rFonts w:cs="Times New Roman"/>
                <w:b/>
                <w:sz w:val="22"/>
                <w:szCs w:val="22"/>
              </w:rPr>
              <w:t xml:space="preserve">4) </w:t>
            </w:r>
            <w:r w:rsidRPr="00B72819">
              <w:rPr>
                <w:rFonts w:cs="Times New Roman"/>
                <w:b/>
                <w:sz w:val="22"/>
                <w:szCs w:val="22"/>
                <w:shd w:val="clear" w:color="auto" w:fill="FFFFFF"/>
              </w:rPr>
              <w:t>витрати, пов’язані з відновленням об’єктів критичної інфраструктури, наданням допомоги Збройним Силам України, здійсненням видатків на забезпечення обороноздатності країни, здійсненням заходів із забезпечення підтримки мобілізованих працівників, заходів, пов’язаних з евакуацією населення з територій де велись бойові дії, інших заходів, пов’язаних з ліквідацією наслідків бойових дій, у разі надання Національній комісії, що здійснює державне регулювання у сферах енергетики та комунальних послуг, документів, що підтверджують дані витрати та відсутності компенсації даних витрат з інших джерел.</w:t>
            </w: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06062E" w:rsidRDefault="0006062E" w:rsidP="00090E9F">
            <w:pPr>
              <w:pStyle w:val="a3"/>
              <w:spacing w:before="0" w:beforeAutospacing="0" w:after="0" w:afterAutospacing="0"/>
              <w:jc w:val="both"/>
              <w:rPr>
                <w:rFonts w:cs="Times New Roman"/>
                <w:b/>
                <w:sz w:val="22"/>
                <w:szCs w:val="22"/>
              </w:rPr>
            </w:pPr>
          </w:p>
          <w:p w:rsidR="008D4C99" w:rsidRPr="00B72819" w:rsidRDefault="008D4C99" w:rsidP="00090E9F">
            <w:pPr>
              <w:pStyle w:val="a3"/>
              <w:spacing w:before="0" w:beforeAutospacing="0" w:after="0" w:afterAutospacing="0"/>
              <w:jc w:val="both"/>
              <w:rPr>
                <w:rFonts w:cs="Times New Roman"/>
                <w:b/>
                <w:sz w:val="22"/>
                <w:szCs w:val="22"/>
              </w:rPr>
            </w:pPr>
          </w:p>
          <w:p w:rsidR="0006062E" w:rsidRPr="00B72819" w:rsidRDefault="0006062E" w:rsidP="00090E9F">
            <w:pPr>
              <w:pStyle w:val="a3"/>
              <w:spacing w:before="0" w:beforeAutospacing="0" w:after="0" w:afterAutospacing="0"/>
              <w:jc w:val="both"/>
              <w:rPr>
                <w:rFonts w:cs="Times New Roman"/>
                <w:b/>
                <w:sz w:val="22"/>
                <w:szCs w:val="22"/>
              </w:rPr>
            </w:pPr>
          </w:p>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ПРАТ «ЛЬВІВОБЛЕНЕРГО»</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6062E">
            <w:pPr>
              <w:pStyle w:val="a3"/>
              <w:spacing w:before="0" w:beforeAutospacing="0" w:after="0" w:afterAutospacing="0"/>
              <w:jc w:val="both"/>
              <w:rPr>
                <w:rFonts w:cs="Times New Roman"/>
                <w:i/>
                <w:sz w:val="22"/>
                <w:szCs w:val="22"/>
              </w:rPr>
            </w:pPr>
            <w:r w:rsidRPr="00B72819">
              <w:rPr>
                <w:rFonts w:cs="Times New Roman"/>
                <w:b/>
                <w:sz w:val="22"/>
                <w:szCs w:val="22"/>
              </w:rPr>
              <w:t xml:space="preserve">4) </w:t>
            </w:r>
            <w:r w:rsidRPr="00B72819">
              <w:rPr>
                <w:rFonts w:cs="Times New Roman"/>
                <w:b/>
                <w:sz w:val="22"/>
                <w:szCs w:val="22"/>
                <w:shd w:val="clear" w:color="auto" w:fill="FFFFFF"/>
              </w:rPr>
              <w:t>витрати ліцензіатів НКРЕКП, що були понесені ними внаслідок військової агресії російської федерації проти України, на період дії воєнного стану в Україні, зокрема витрати, пов’язані з відновленням об’єктів критичної інфраструктури, наданням допомоги Збройним Силам України, здійсненням видатків на забезпечення обороноздатності країни, здійсненням заходів із забезпечення підтримки мобілізованих працівників, заходів, пов’язаних з евакуацією населення з територій де велись бойові дії, інших заходів, пов’язаних з ліквідацією наслідків бойових дій, у разі надання НКРЕКП, документів, що підтверджують дані витрати.</w:t>
            </w:r>
          </w:p>
        </w:tc>
        <w:tc>
          <w:tcPr>
            <w:tcW w:w="1146" w:type="pct"/>
            <w:shd w:val="clear" w:color="auto" w:fill="auto"/>
          </w:tcPr>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8F76FD" w:rsidRDefault="008F76FD" w:rsidP="00090E9F">
            <w:pPr>
              <w:pStyle w:val="a3"/>
              <w:spacing w:before="0" w:beforeAutospacing="0" w:after="0" w:afterAutospacing="0"/>
              <w:jc w:val="both"/>
              <w:rPr>
                <w:rFonts w:cs="Times New Roman"/>
                <w:bCs/>
                <w:i/>
                <w:sz w:val="22"/>
                <w:szCs w:val="22"/>
              </w:rPr>
            </w:pPr>
          </w:p>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«ДТЕК ДНІПРОВСЬКІ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bCs/>
                <w:i/>
                <w:sz w:val="22"/>
                <w:szCs w:val="22"/>
              </w:rPr>
              <w:t>АТ «ДТЕК ОДЕСЬКІ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6A6D5A" w:rsidRPr="00B72819" w:rsidRDefault="006A6D5A" w:rsidP="00090E9F">
            <w:pPr>
              <w:pStyle w:val="a3"/>
              <w:spacing w:before="0" w:beforeAutospacing="0" w:after="0" w:afterAutospacing="0"/>
              <w:jc w:val="both"/>
              <w:rPr>
                <w:rFonts w:cs="Times New Roman"/>
                <w:bCs/>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bCs/>
                <w:sz w:val="22"/>
                <w:szCs w:val="22"/>
              </w:rPr>
            </w:pPr>
            <w:r w:rsidRPr="00B72819">
              <w:rPr>
                <w:rFonts w:cs="Times New Roman"/>
                <w:bCs/>
                <w:sz w:val="22"/>
                <w:szCs w:val="22"/>
              </w:rPr>
              <w:t>пропонується врахувати, як об'єктивні чинники недофінансування ліцензованої діяльності, а саме: вартість електроенергії за послугу з її розподілу, що безкоштовно розподілялася для потреб об’єктів критичної інфраструктури України під час дії військового стану, сплачена протягом дії військового стану сума ввізного мита та інших митних платежів під час ввезення на митну територію України критично необхідного електротехнічного обладнання, що надається безоплатно операторам систем розподілу в якості міжнародної гуманітарної допомоги від іноземних організацій та держав-партнерів.</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06062E" w:rsidRPr="00B72819" w:rsidRDefault="0006062E" w:rsidP="00090E9F">
            <w:pPr>
              <w:pStyle w:val="a3"/>
              <w:spacing w:before="0" w:beforeAutospacing="0" w:after="0" w:afterAutospacing="0"/>
              <w:jc w:val="both"/>
              <w:rPr>
                <w:rFonts w:cs="Times New Roman"/>
                <w:i/>
                <w:sz w:val="22"/>
                <w:szCs w:val="22"/>
              </w:rPr>
            </w:pPr>
          </w:p>
          <w:p w:rsidR="0006062E" w:rsidRPr="00B72819" w:rsidRDefault="0006062E" w:rsidP="00090E9F">
            <w:pPr>
              <w:pStyle w:val="a3"/>
              <w:spacing w:before="0" w:beforeAutospacing="0" w:after="0" w:afterAutospacing="0"/>
              <w:jc w:val="both"/>
              <w:rPr>
                <w:rFonts w:cs="Times New Roman"/>
                <w:i/>
                <w:sz w:val="22"/>
                <w:szCs w:val="22"/>
              </w:rPr>
            </w:pPr>
          </w:p>
          <w:p w:rsidR="0006062E" w:rsidRPr="00B72819" w:rsidRDefault="0006062E"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«ЖИТОМИРОБЛЕНЕРГО»</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spacing w:after="0" w:line="264" w:lineRule="auto"/>
              <w:jc w:val="both"/>
              <w:rPr>
                <w:rFonts w:ascii="Times New Roman" w:hAnsi="Times New Roman" w:cs="Times New Roman"/>
              </w:rPr>
            </w:pPr>
            <w:r w:rsidRPr="00B72819">
              <w:rPr>
                <w:rFonts w:ascii="Times New Roman" w:hAnsi="Times New Roman" w:cs="Times New Roman"/>
              </w:rPr>
              <w:t>Пропонуємо доповнити пункт 6 новим підпунктом 4, оскільки пунктом 1 Постанови НКРЕКП від 17.03.2022 року №345 «Щодо врахування при проведенні перевірок сум видатків ліцензіатів НКРЕКП, здійснених під час запровадження воєнного стану в Україні» передбачено:</w:t>
            </w:r>
          </w:p>
          <w:p w:rsidR="006A6D5A" w:rsidRPr="00B72819" w:rsidRDefault="006A6D5A" w:rsidP="00090E9F">
            <w:pPr>
              <w:pStyle w:val="a3"/>
              <w:spacing w:before="0" w:beforeAutospacing="0" w:after="0" w:afterAutospacing="0"/>
              <w:jc w:val="both"/>
              <w:rPr>
                <w:rFonts w:cs="Times New Roman"/>
                <w:b/>
                <w:sz w:val="22"/>
                <w:szCs w:val="22"/>
                <w:shd w:val="clear" w:color="auto" w:fill="FFFFFF"/>
              </w:rPr>
            </w:pPr>
            <w:r w:rsidRPr="00B72819">
              <w:rPr>
                <w:rFonts w:cs="Times New Roman"/>
                <w:sz w:val="22"/>
                <w:szCs w:val="22"/>
                <w:shd w:val="clear" w:color="auto" w:fill="FFFFFF"/>
              </w:rPr>
              <w:t xml:space="preserve">«1. За результатами здійснення заходів державного контролю за дотриманням суб’єктами господарювання, що провадять діяльність у сферах енергетики та комунальних послуг, законодавства у відповідних сферах та ліцензійних умов витрати ліцензіатів НКРЕКП, що були понесені ними внаслідок військової агресії російської федерації проти України, на період дії воєнного стану в Україні, зокрема витрати, пов’язані з відновленням об’єктів критичної інфраструктури, наданням допомоги Збройним Силам України, здійсненням видатків на забезпечення обороноздатності країни, здійсненням заходів із забезпечення підтримки мобілізованих працівників, заходів, пов’язаних з евакуацією населення з територій де велись бойові дії, інших заходів, пов’язаних з ліквідацією наслідків бойових дій, у разі надання Національній комісії, що здійснює державне регулювання у сферах енергетики та комунальних послуг, документів, що підтверджують дані витрати та відсутності компенсації даних витрат з інших джерел, </w:t>
            </w:r>
            <w:r w:rsidRPr="00B72819">
              <w:rPr>
                <w:rFonts w:cs="Times New Roman"/>
                <w:b/>
                <w:sz w:val="22"/>
                <w:szCs w:val="22"/>
                <w:shd w:val="clear" w:color="auto" w:fill="FFFFFF"/>
              </w:rPr>
              <w:t>вважати обґрунтованими витратами.»</w:t>
            </w:r>
          </w:p>
          <w:p w:rsidR="006A6D5A" w:rsidRDefault="006A6D5A" w:rsidP="00090E9F">
            <w:pPr>
              <w:pStyle w:val="a3"/>
              <w:spacing w:before="0" w:beforeAutospacing="0" w:after="0" w:afterAutospacing="0"/>
              <w:jc w:val="both"/>
              <w:rPr>
                <w:rFonts w:cs="Times New Roman"/>
                <w:i/>
                <w:sz w:val="22"/>
                <w:szCs w:val="22"/>
              </w:rPr>
            </w:pPr>
          </w:p>
          <w:p w:rsidR="00E36125" w:rsidRPr="00B72819" w:rsidRDefault="00E36125"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ПРАТ «ЛЬВІВОБЛЕНЕРГО»</w:t>
            </w:r>
          </w:p>
          <w:p w:rsidR="0006062E" w:rsidRPr="00B72819" w:rsidRDefault="0006062E" w:rsidP="00090E9F">
            <w:pPr>
              <w:pStyle w:val="a3"/>
              <w:spacing w:before="0" w:beforeAutospacing="0" w:after="0" w:afterAutospacing="0"/>
              <w:jc w:val="both"/>
              <w:rPr>
                <w:rFonts w:cs="Times New Roman"/>
                <w:bCs/>
                <w:i/>
                <w:sz w:val="22"/>
                <w:szCs w:val="22"/>
              </w:rPr>
            </w:pPr>
          </w:p>
          <w:p w:rsidR="006A6D5A" w:rsidRPr="00B72819" w:rsidRDefault="006A6D5A" w:rsidP="00090E9F">
            <w:pPr>
              <w:pStyle w:val="a3"/>
              <w:spacing w:before="0" w:beforeAutospacing="0" w:after="0" w:afterAutospacing="0"/>
              <w:jc w:val="both"/>
              <w:rPr>
                <w:rFonts w:cs="Times New Roman"/>
                <w:bCs/>
                <w:sz w:val="22"/>
                <w:szCs w:val="22"/>
              </w:rPr>
            </w:pPr>
            <w:r w:rsidRPr="00B72819">
              <w:rPr>
                <w:rFonts w:cs="Times New Roman"/>
                <w:bCs/>
                <w:sz w:val="22"/>
                <w:szCs w:val="22"/>
              </w:rPr>
              <w:t xml:space="preserve">Відповідно до постанови НКРЕКП від 17.03.2022 року №345 «Щодо врахування при проведенні перевірок сум видатків ліцензіатів НКРЕКП здійснених під час запровадження воєнного стану в Україні» витрати ліцензіатів НКРЕКП що були понесені ними внаслідок військової агресії </w:t>
            </w:r>
            <w:proofErr w:type="spellStart"/>
            <w:r w:rsidRPr="00B72819">
              <w:rPr>
                <w:rFonts w:cs="Times New Roman"/>
                <w:bCs/>
                <w:sz w:val="22"/>
                <w:szCs w:val="22"/>
              </w:rPr>
              <w:t>рф</w:t>
            </w:r>
            <w:proofErr w:type="spellEnd"/>
            <w:r w:rsidRPr="00B72819">
              <w:rPr>
                <w:rFonts w:cs="Times New Roman"/>
                <w:bCs/>
                <w:sz w:val="22"/>
                <w:szCs w:val="22"/>
              </w:rPr>
              <w:t xml:space="preserve"> проти України, на період дії  воєнного стану вважати обґрунтованими.</w:t>
            </w:r>
          </w:p>
          <w:p w:rsidR="006A6D5A" w:rsidRPr="00B72819" w:rsidRDefault="006A6D5A" w:rsidP="00090E9F">
            <w:pPr>
              <w:pStyle w:val="a3"/>
              <w:spacing w:before="0" w:beforeAutospacing="0" w:after="0" w:afterAutospacing="0"/>
              <w:jc w:val="both"/>
              <w:rPr>
                <w:rFonts w:cs="Times New Roman"/>
                <w:bCs/>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p>
        </w:tc>
        <w:tc>
          <w:tcPr>
            <w:tcW w:w="1145" w:type="pct"/>
            <w:shd w:val="clear" w:color="auto" w:fill="auto"/>
          </w:tcPr>
          <w:p w:rsidR="001060E3" w:rsidRDefault="001060E3" w:rsidP="00E96835">
            <w:pPr>
              <w:spacing w:after="0" w:line="240" w:lineRule="auto"/>
              <w:jc w:val="both"/>
              <w:rPr>
                <w:rFonts w:ascii="Times New Roman" w:hAnsi="Times New Roman" w:cs="Times New Roman"/>
              </w:rPr>
            </w:pPr>
          </w:p>
          <w:p w:rsidR="001060E3" w:rsidRDefault="001060E3" w:rsidP="00E96835">
            <w:pPr>
              <w:spacing w:after="0" w:line="240" w:lineRule="auto"/>
              <w:jc w:val="both"/>
              <w:rPr>
                <w:rFonts w:ascii="Times New Roman" w:hAnsi="Times New Roman" w:cs="Times New Roman"/>
              </w:rPr>
            </w:pPr>
          </w:p>
          <w:p w:rsidR="001060E3" w:rsidRDefault="001060E3" w:rsidP="00E96835">
            <w:pPr>
              <w:spacing w:after="0" w:line="240" w:lineRule="auto"/>
              <w:jc w:val="both"/>
              <w:rPr>
                <w:rFonts w:ascii="Times New Roman" w:hAnsi="Times New Roman" w:cs="Times New Roman"/>
              </w:rPr>
            </w:pPr>
          </w:p>
          <w:p w:rsidR="001060E3" w:rsidRDefault="001060E3" w:rsidP="00E96835">
            <w:pPr>
              <w:spacing w:after="0" w:line="240" w:lineRule="auto"/>
              <w:jc w:val="both"/>
              <w:rPr>
                <w:rFonts w:ascii="Times New Roman" w:hAnsi="Times New Roman" w:cs="Times New Roman"/>
              </w:rPr>
            </w:pPr>
          </w:p>
          <w:p w:rsidR="001060E3" w:rsidRDefault="001060E3" w:rsidP="00E96835">
            <w:pPr>
              <w:spacing w:after="0" w:line="240" w:lineRule="auto"/>
              <w:jc w:val="both"/>
              <w:rPr>
                <w:rFonts w:ascii="Times New Roman" w:hAnsi="Times New Roman" w:cs="Times New Roman"/>
              </w:rPr>
            </w:pPr>
          </w:p>
          <w:p w:rsidR="008D4C99" w:rsidRDefault="008D4C99" w:rsidP="00E96835">
            <w:pPr>
              <w:spacing w:after="0" w:line="240" w:lineRule="auto"/>
              <w:jc w:val="both"/>
              <w:rPr>
                <w:rFonts w:ascii="Times New Roman" w:hAnsi="Times New Roman" w:cs="Times New Roman"/>
              </w:rPr>
            </w:pPr>
          </w:p>
          <w:p w:rsidR="008D4C99" w:rsidRDefault="008D4C99"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B36E31" w:rsidRDefault="00B36E31"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Pr="008F76FD" w:rsidRDefault="008F76FD" w:rsidP="00E96835">
            <w:pPr>
              <w:spacing w:after="0" w:line="240" w:lineRule="auto"/>
              <w:jc w:val="both"/>
              <w:rPr>
                <w:rFonts w:ascii="Times New Roman" w:hAnsi="Times New Roman" w:cs="Times New Roman"/>
                <w:b/>
              </w:rPr>
            </w:pPr>
            <w:r w:rsidRPr="008F76FD">
              <w:rPr>
                <w:rFonts w:ascii="Times New Roman" w:hAnsi="Times New Roman" w:cs="Times New Roman"/>
                <w:b/>
              </w:rPr>
              <w:t>Пропонується наступна редакція підпункту 3 пункту 6</w:t>
            </w:r>
            <w:r w:rsidR="00194789">
              <w:rPr>
                <w:rFonts w:ascii="Times New Roman" w:hAnsi="Times New Roman" w:cs="Times New Roman"/>
                <w:b/>
              </w:rPr>
              <w:t>:</w:t>
            </w:r>
          </w:p>
          <w:p w:rsidR="008F76FD" w:rsidRPr="008F76FD" w:rsidRDefault="008F76FD" w:rsidP="008F76FD">
            <w:pPr>
              <w:shd w:val="clear" w:color="auto" w:fill="FFFFFF"/>
              <w:spacing w:after="0" w:line="240" w:lineRule="auto"/>
              <w:jc w:val="both"/>
              <w:rPr>
                <w:rFonts w:ascii="Times New Roman" w:eastAsia="Times New Roman" w:hAnsi="Times New Roman" w:cs="Times New Roman"/>
                <w:b/>
                <w:lang w:eastAsia="uk-UA"/>
              </w:rPr>
            </w:pPr>
            <w:r>
              <w:rPr>
                <w:rFonts w:ascii="Times New Roman" w:eastAsia="Times New Roman" w:hAnsi="Times New Roman" w:cs="Times New Roman"/>
                <w:lang w:eastAsia="uk-UA"/>
              </w:rPr>
              <w:t>«</w:t>
            </w:r>
            <w:r w:rsidRPr="008F76FD">
              <w:rPr>
                <w:rFonts w:ascii="Times New Roman" w:eastAsia="Times New Roman" w:hAnsi="Times New Roman" w:cs="Times New Roman"/>
                <w:b/>
                <w:lang w:eastAsia="uk-UA"/>
              </w:rPr>
              <w:t>3) Вартості понаднормативних витрат електричної енергії за 2022 рік у випадку перевищення фактичних економічних коефіцієнтів технологічних витрат електроенергії за 2022 рік від затверджених ЕКПТВЕ на 2022 рік більше ніж на 10%</w:t>
            </w:r>
            <w:r>
              <w:rPr>
                <w:rFonts w:ascii="Times New Roman" w:eastAsia="Times New Roman" w:hAnsi="Times New Roman" w:cs="Times New Roman"/>
                <w:b/>
                <w:lang w:eastAsia="uk-UA"/>
              </w:rPr>
              <w:t>,</w:t>
            </w:r>
            <w:r w:rsidRPr="008F76FD">
              <w:rPr>
                <w:rFonts w:ascii="Times New Roman" w:eastAsia="Times New Roman" w:hAnsi="Times New Roman" w:cs="Times New Roman"/>
                <w:b/>
                <w:lang w:eastAsia="uk-UA"/>
              </w:rPr>
              <w:t xml:space="preserve"> </w:t>
            </w:r>
            <w:r>
              <w:rPr>
                <w:rFonts w:ascii="Times New Roman" w:eastAsia="Times New Roman" w:hAnsi="Times New Roman" w:cs="Times New Roman"/>
                <w:b/>
                <w:lang w:eastAsia="uk-UA"/>
              </w:rPr>
              <w:t>з урахуванням</w:t>
            </w:r>
            <w:r w:rsidRPr="008F76FD">
              <w:rPr>
                <w:rFonts w:ascii="Times New Roman" w:eastAsia="Times New Roman" w:hAnsi="Times New Roman" w:cs="Times New Roman"/>
                <w:b/>
                <w:lang w:eastAsia="uk-UA"/>
              </w:rPr>
              <w:t xml:space="preserve"> належного обґрунтування з наданням документального підтвердження від відповідних організацій.</w:t>
            </w:r>
            <w:r>
              <w:rPr>
                <w:rFonts w:ascii="Times New Roman" w:eastAsia="Times New Roman" w:hAnsi="Times New Roman" w:cs="Times New Roman"/>
                <w:b/>
                <w:lang w:eastAsia="uk-UA"/>
              </w:rPr>
              <w:t>».</w:t>
            </w:r>
            <w:r w:rsidRPr="008F76FD">
              <w:rPr>
                <w:rFonts w:ascii="Times New Roman" w:eastAsia="Times New Roman" w:hAnsi="Times New Roman" w:cs="Times New Roman"/>
                <w:b/>
                <w:lang w:eastAsia="uk-UA"/>
              </w:rPr>
              <w:t xml:space="preserve"> </w:t>
            </w:r>
          </w:p>
          <w:p w:rsidR="008D4C99" w:rsidRDefault="008D4C99" w:rsidP="00E96835">
            <w:pPr>
              <w:spacing w:after="0" w:line="240" w:lineRule="auto"/>
              <w:jc w:val="both"/>
              <w:rPr>
                <w:rFonts w:ascii="Times New Roman" w:hAnsi="Times New Roman" w:cs="Times New Roman"/>
              </w:rPr>
            </w:pPr>
          </w:p>
          <w:p w:rsidR="008D4C99" w:rsidRDefault="008D4C99"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8F76FD" w:rsidRDefault="008F76FD" w:rsidP="00E96835">
            <w:pPr>
              <w:spacing w:after="0" w:line="240" w:lineRule="auto"/>
              <w:jc w:val="both"/>
              <w:rPr>
                <w:rFonts w:ascii="Times New Roman" w:hAnsi="Times New Roman" w:cs="Times New Roman"/>
              </w:rPr>
            </w:pPr>
          </w:p>
          <w:p w:rsidR="001060E3" w:rsidRDefault="001060E3" w:rsidP="00E96835">
            <w:pPr>
              <w:spacing w:after="0" w:line="240" w:lineRule="auto"/>
              <w:jc w:val="both"/>
              <w:rPr>
                <w:rFonts w:ascii="Times New Roman" w:hAnsi="Times New Roman" w:cs="Times New Roman"/>
              </w:rPr>
            </w:pPr>
          </w:p>
          <w:p w:rsidR="005F2C1C" w:rsidRPr="00EE44A4" w:rsidRDefault="005F2C1C" w:rsidP="005F2C1C">
            <w:pPr>
              <w:spacing w:after="0" w:line="240" w:lineRule="auto"/>
              <w:jc w:val="both"/>
              <w:rPr>
                <w:rFonts w:ascii="Times New Roman" w:hAnsi="Times New Roman"/>
                <w:b/>
              </w:rPr>
            </w:pPr>
            <w:r w:rsidRPr="00EE44A4">
              <w:rPr>
                <w:rFonts w:ascii="Times New Roman" w:hAnsi="Times New Roman"/>
                <w:b/>
              </w:rPr>
              <w:t xml:space="preserve">Не враховується </w:t>
            </w:r>
          </w:p>
          <w:p w:rsidR="005F2C1C" w:rsidRPr="00B72819" w:rsidRDefault="005F2C1C" w:rsidP="005F2C1C">
            <w:pPr>
              <w:spacing w:after="0" w:line="240" w:lineRule="auto"/>
              <w:jc w:val="both"/>
              <w:rPr>
                <w:rFonts w:ascii="Times New Roman" w:hAnsi="Times New Roman"/>
              </w:rPr>
            </w:pPr>
            <w:r w:rsidRPr="00EE44A4">
              <w:rPr>
                <w:rFonts w:ascii="Times New Roman" w:hAnsi="Times New Roman"/>
                <w:b/>
              </w:rPr>
              <w:t>Недостатньо обґрунтована пропозиція</w:t>
            </w:r>
          </w:p>
          <w:p w:rsidR="005F2C1C" w:rsidRPr="00B72819" w:rsidRDefault="00194789" w:rsidP="005F2C1C">
            <w:pPr>
              <w:pStyle w:val="a7"/>
              <w:spacing w:after="0"/>
              <w:ind w:left="0"/>
              <w:jc w:val="both"/>
              <w:rPr>
                <w:rFonts w:ascii="Times New Roman" w:hAnsi="Times New Roman" w:cs="Times New Roman"/>
                <w:lang w:val="uk-UA"/>
              </w:rPr>
            </w:pPr>
            <w:r>
              <w:rPr>
                <w:rFonts w:ascii="Times New Roman" w:hAnsi="Times New Roman" w:cs="Times New Roman"/>
                <w:lang w:val="uk-UA"/>
              </w:rPr>
              <w:t>Компенсація зазначених витрат має здійснюватися за рахунок державного та/або місцевого бюджету</w:t>
            </w:r>
          </w:p>
          <w:p w:rsidR="005F2C1C" w:rsidRPr="00B72819" w:rsidRDefault="005F2C1C" w:rsidP="005F2C1C">
            <w:pPr>
              <w:pStyle w:val="a7"/>
              <w:spacing w:after="0"/>
              <w:ind w:left="0"/>
              <w:jc w:val="both"/>
              <w:rPr>
                <w:rFonts w:ascii="Times New Roman" w:hAnsi="Times New Roman" w:cs="Times New Roman"/>
                <w:lang w:val="uk-UA"/>
              </w:rPr>
            </w:pPr>
          </w:p>
          <w:p w:rsidR="005F2C1C" w:rsidRPr="00B72819" w:rsidRDefault="005F2C1C" w:rsidP="005F2C1C">
            <w:pPr>
              <w:pStyle w:val="a7"/>
              <w:spacing w:after="0"/>
              <w:ind w:left="0"/>
              <w:jc w:val="both"/>
              <w:rPr>
                <w:rFonts w:ascii="Times New Roman" w:hAnsi="Times New Roman" w:cs="Times New Roman"/>
                <w:lang w:val="uk-UA"/>
              </w:rPr>
            </w:pPr>
          </w:p>
          <w:p w:rsidR="005F2C1C" w:rsidRPr="00B72819" w:rsidRDefault="005F2C1C" w:rsidP="005F2C1C">
            <w:pPr>
              <w:pStyle w:val="a7"/>
              <w:spacing w:after="0"/>
              <w:ind w:left="0"/>
              <w:jc w:val="both"/>
              <w:rPr>
                <w:rFonts w:ascii="Times New Roman" w:hAnsi="Times New Roman" w:cs="Times New Roman"/>
                <w:lang w:val="uk-UA"/>
              </w:rPr>
            </w:pPr>
          </w:p>
          <w:p w:rsidR="005F2C1C" w:rsidRPr="00B72819" w:rsidRDefault="005F2C1C" w:rsidP="005F2C1C">
            <w:pPr>
              <w:pStyle w:val="a7"/>
              <w:spacing w:after="0"/>
              <w:ind w:left="0"/>
              <w:jc w:val="both"/>
              <w:rPr>
                <w:rFonts w:ascii="Times New Roman" w:hAnsi="Times New Roman" w:cs="Times New Roman"/>
                <w:lang w:val="uk-UA"/>
              </w:rPr>
            </w:pPr>
          </w:p>
          <w:p w:rsidR="005F2C1C" w:rsidRDefault="005F2C1C" w:rsidP="005F2C1C">
            <w:pPr>
              <w:pStyle w:val="a7"/>
              <w:spacing w:after="0"/>
              <w:ind w:left="0"/>
              <w:jc w:val="both"/>
              <w:rPr>
                <w:rFonts w:ascii="Times New Roman" w:hAnsi="Times New Roman" w:cs="Times New Roman"/>
                <w:lang w:val="uk-UA"/>
              </w:rPr>
            </w:pPr>
          </w:p>
          <w:p w:rsidR="007B3677" w:rsidRDefault="007B3677" w:rsidP="005F2C1C">
            <w:pPr>
              <w:pStyle w:val="a7"/>
              <w:spacing w:after="0"/>
              <w:ind w:left="0"/>
              <w:jc w:val="both"/>
              <w:rPr>
                <w:rFonts w:ascii="Times New Roman" w:hAnsi="Times New Roman" w:cs="Times New Roman"/>
                <w:lang w:val="uk-UA"/>
              </w:rPr>
            </w:pPr>
          </w:p>
          <w:p w:rsidR="005F2C1C" w:rsidRPr="00EE44A4" w:rsidRDefault="005F2C1C" w:rsidP="005F2C1C">
            <w:pPr>
              <w:spacing w:after="0" w:line="240" w:lineRule="auto"/>
              <w:jc w:val="both"/>
              <w:rPr>
                <w:rFonts w:ascii="Times New Roman" w:hAnsi="Times New Roman"/>
                <w:b/>
              </w:rPr>
            </w:pPr>
            <w:r w:rsidRPr="00EE44A4">
              <w:rPr>
                <w:rFonts w:ascii="Times New Roman" w:hAnsi="Times New Roman"/>
                <w:b/>
              </w:rPr>
              <w:t xml:space="preserve">Не враховується </w:t>
            </w:r>
          </w:p>
          <w:p w:rsidR="005F2C1C" w:rsidRPr="00B72819" w:rsidRDefault="005F2C1C" w:rsidP="005F2C1C">
            <w:pPr>
              <w:spacing w:after="0" w:line="240" w:lineRule="auto"/>
              <w:jc w:val="both"/>
              <w:rPr>
                <w:rFonts w:ascii="Times New Roman" w:hAnsi="Times New Roman"/>
              </w:rPr>
            </w:pPr>
            <w:r w:rsidRPr="00EE44A4">
              <w:rPr>
                <w:rFonts w:ascii="Times New Roman" w:hAnsi="Times New Roman"/>
                <w:b/>
              </w:rPr>
              <w:t>Недостатньо обґрунтована пропозиція</w:t>
            </w:r>
          </w:p>
          <w:p w:rsidR="005F2C1C" w:rsidRDefault="005F2C1C" w:rsidP="005F2C1C">
            <w:pPr>
              <w:pStyle w:val="a7"/>
              <w:spacing w:after="0"/>
              <w:ind w:left="0"/>
              <w:jc w:val="both"/>
              <w:rPr>
                <w:rFonts w:ascii="Times New Roman" w:hAnsi="Times New Roman" w:cs="Times New Roman"/>
                <w:lang w:val="uk-UA"/>
              </w:rPr>
            </w:pPr>
            <w:r w:rsidRPr="00B72819">
              <w:rPr>
                <w:rFonts w:ascii="Times New Roman" w:hAnsi="Times New Roman" w:cs="Times New Roman"/>
                <w:lang w:val="uk-UA"/>
              </w:rPr>
              <w:t xml:space="preserve">Питання обґрунтованості зазначених витрат буде розглядатися під час </w:t>
            </w:r>
            <w:r>
              <w:rPr>
                <w:rFonts w:ascii="Times New Roman" w:hAnsi="Times New Roman" w:cs="Times New Roman"/>
                <w:lang w:val="uk-UA"/>
              </w:rPr>
              <w:t>перевірки у разі належного обґрунтування.</w:t>
            </w:r>
          </w:p>
          <w:p w:rsidR="001060E3" w:rsidRPr="00B72819" w:rsidRDefault="001060E3" w:rsidP="001060E3">
            <w:pPr>
              <w:pStyle w:val="a7"/>
              <w:spacing w:after="0"/>
              <w:ind w:left="0"/>
              <w:jc w:val="both"/>
              <w:rPr>
                <w:rFonts w:ascii="Times New Roman" w:hAnsi="Times New Roman" w:cs="Times New Roman"/>
                <w:lang w:val="uk-UA"/>
              </w:rPr>
            </w:pPr>
          </w:p>
          <w:p w:rsidR="001060E3" w:rsidRPr="00B72819" w:rsidRDefault="001060E3" w:rsidP="001060E3">
            <w:pPr>
              <w:pStyle w:val="a7"/>
              <w:spacing w:after="0"/>
              <w:ind w:left="0"/>
              <w:jc w:val="both"/>
              <w:rPr>
                <w:rFonts w:ascii="Times New Roman" w:hAnsi="Times New Roman" w:cs="Times New Roman"/>
                <w:lang w:val="uk-UA"/>
              </w:rPr>
            </w:pPr>
          </w:p>
          <w:p w:rsidR="001060E3" w:rsidRPr="00B72819" w:rsidRDefault="001060E3" w:rsidP="001060E3">
            <w:pPr>
              <w:pStyle w:val="a7"/>
              <w:spacing w:after="0"/>
              <w:ind w:left="0"/>
              <w:jc w:val="both"/>
              <w:rPr>
                <w:rFonts w:ascii="Times New Roman" w:hAnsi="Times New Roman" w:cs="Times New Roman"/>
                <w:lang w:val="uk-UA"/>
              </w:rPr>
            </w:pPr>
          </w:p>
          <w:p w:rsidR="001060E3" w:rsidRDefault="001060E3" w:rsidP="001060E3">
            <w:pPr>
              <w:pStyle w:val="a7"/>
              <w:spacing w:after="0"/>
              <w:ind w:left="0"/>
              <w:jc w:val="both"/>
              <w:rPr>
                <w:rFonts w:ascii="Times New Roman" w:hAnsi="Times New Roman" w:cs="Times New Roman"/>
                <w:lang w:val="uk-UA"/>
              </w:rPr>
            </w:pPr>
          </w:p>
          <w:p w:rsidR="007B3677" w:rsidRPr="00B72819" w:rsidRDefault="007B3677" w:rsidP="001060E3">
            <w:pPr>
              <w:pStyle w:val="a7"/>
              <w:spacing w:after="0"/>
              <w:ind w:left="0"/>
              <w:jc w:val="both"/>
              <w:rPr>
                <w:rFonts w:ascii="Times New Roman" w:hAnsi="Times New Roman" w:cs="Times New Roman"/>
                <w:lang w:val="uk-UA"/>
              </w:rPr>
            </w:pPr>
          </w:p>
          <w:p w:rsidR="007B3677" w:rsidRPr="00EE44A4" w:rsidRDefault="007B3677" w:rsidP="007B3677">
            <w:pPr>
              <w:spacing w:after="0" w:line="240" w:lineRule="auto"/>
              <w:jc w:val="both"/>
              <w:rPr>
                <w:rFonts w:ascii="Times New Roman" w:hAnsi="Times New Roman"/>
                <w:b/>
              </w:rPr>
            </w:pPr>
            <w:r w:rsidRPr="00EE44A4">
              <w:rPr>
                <w:rFonts w:ascii="Times New Roman" w:hAnsi="Times New Roman"/>
                <w:b/>
              </w:rPr>
              <w:t xml:space="preserve">Не враховується </w:t>
            </w:r>
          </w:p>
          <w:p w:rsidR="007B3677" w:rsidRPr="00B72819" w:rsidRDefault="007B3677" w:rsidP="007B3677">
            <w:pPr>
              <w:spacing w:after="0" w:line="240" w:lineRule="auto"/>
              <w:jc w:val="both"/>
              <w:rPr>
                <w:rFonts w:ascii="Times New Roman" w:hAnsi="Times New Roman"/>
              </w:rPr>
            </w:pPr>
            <w:r w:rsidRPr="00EE44A4">
              <w:rPr>
                <w:rFonts w:ascii="Times New Roman" w:hAnsi="Times New Roman"/>
                <w:b/>
              </w:rPr>
              <w:t>Недостатньо обґрунтована пропозиція</w:t>
            </w:r>
          </w:p>
          <w:p w:rsidR="007B3677" w:rsidRPr="007B3677" w:rsidRDefault="007B3677" w:rsidP="007B3677">
            <w:pPr>
              <w:spacing w:after="0" w:line="240" w:lineRule="auto"/>
              <w:jc w:val="both"/>
              <w:rPr>
                <w:rFonts w:ascii="Times New Roman" w:hAnsi="Times New Roman" w:cs="Times New Roman"/>
                <w:i/>
              </w:rPr>
            </w:pPr>
            <w:r>
              <w:rPr>
                <w:rFonts w:ascii="Times New Roman" w:hAnsi="Times New Roman" w:cs="Times New Roman"/>
              </w:rPr>
              <w:t>Питання врегульовано постаново НКРЕКП від 1</w:t>
            </w:r>
            <w:r w:rsidRPr="007B3677">
              <w:rPr>
                <w:rFonts w:ascii="Times New Roman" w:hAnsi="Times New Roman" w:cs="Times New Roman"/>
              </w:rPr>
              <w:t>7.03.2022 № 345</w:t>
            </w:r>
            <w:r>
              <w:rPr>
                <w:rFonts w:ascii="Times New Roman" w:hAnsi="Times New Roman" w:cs="Times New Roman"/>
              </w:rPr>
              <w:t xml:space="preserve"> </w:t>
            </w:r>
            <w:r w:rsidRPr="007B3677">
              <w:rPr>
                <w:rFonts w:ascii="Times New Roman" w:hAnsi="Times New Roman" w:cs="Times New Roman"/>
                <w:i/>
              </w:rPr>
              <w:t>«Щодо врахування при проведенні перевірок сум видатків ліцензіатів НКРЕКП, здійснених під час запровадження воєнного стану в Україні».</w:t>
            </w:r>
          </w:p>
          <w:p w:rsidR="007B3677" w:rsidRPr="007B3677" w:rsidRDefault="007B3677" w:rsidP="001060E3">
            <w:pPr>
              <w:spacing w:after="0" w:line="240" w:lineRule="auto"/>
              <w:jc w:val="both"/>
              <w:rPr>
                <w:rFonts w:ascii="Times New Roman" w:hAnsi="Times New Roman" w:cs="Times New Roman"/>
                <w:i/>
              </w:rPr>
            </w:pPr>
          </w:p>
          <w:p w:rsidR="007B3677" w:rsidRDefault="007B3677" w:rsidP="001060E3">
            <w:pPr>
              <w:spacing w:after="0" w:line="240" w:lineRule="auto"/>
              <w:jc w:val="both"/>
              <w:rPr>
                <w:rFonts w:ascii="Times New Roman" w:hAnsi="Times New Roman" w:cs="Times New Roman"/>
              </w:rPr>
            </w:pPr>
          </w:p>
          <w:p w:rsidR="007B3677" w:rsidRDefault="007B3677"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1060E3">
            <w:pPr>
              <w:spacing w:after="0" w:line="240" w:lineRule="auto"/>
              <w:jc w:val="both"/>
              <w:rPr>
                <w:rFonts w:ascii="Times New Roman" w:hAnsi="Times New Roman" w:cs="Times New Roman"/>
              </w:rPr>
            </w:pPr>
          </w:p>
          <w:p w:rsidR="00BF6096" w:rsidRDefault="00BF6096" w:rsidP="00BF6096">
            <w:pPr>
              <w:pStyle w:val="a7"/>
              <w:spacing w:after="0"/>
              <w:ind w:left="0"/>
              <w:jc w:val="both"/>
              <w:rPr>
                <w:rFonts w:ascii="Times New Roman" w:hAnsi="Times New Roman" w:cs="Times New Roman"/>
                <w:lang w:val="uk-UA"/>
              </w:rPr>
            </w:pPr>
          </w:p>
          <w:p w:rsidR="00E36125" w:rsidRDefault="00E36125" w:rsidP="00BF6096">
            <w:pPr>
              <w:pStyle w:val="a7"/>
              <w:spacing w:after="0"/>
              <w:ind w:left="0"/>
              <w:jc w:val="both"/>
              <w:rPr>
                <w:rFonts w:ascii="Times New Roman" w:hAnsi="Times New Roman" w:cs="Times New Roman"/>
                <w:lang w:val="uk-UA"/>
              </w:rPr>
            </w:pPr>
          </w:p>
          <w:p w:rsidR="00E36125" w:rsidRPr="00B72819" w:rsidRDefault="00E36125" w:rsidP="00BF6096">
            <w:pPr>
              <w:pStyle w:val="a7"/>
              <w:spacing w:after="0"/>
              <w:ind w:left="0"/>
              <w:jc w:val="both"/>
              <w:rPr>
                <w:rFonts w:ascii="Times New Roman" w:hAnsi="Times New Roman" w:cs="Times New Roman"/>
                <w:lang w:val="uk-UA"/>
              </w:rPr>
            </w:pPr>
          </w:p>
          <w:p w:rsidR="00BF6096" w:rsidRPr="00EE44A4" w:rsidRDefault="00BF6096" w:rsidP="00BF6096">
            <w:pPr>
              <w:spacing w:after="0" w:line="240" w:lineRule="auto"/>
              <w:jc w:val="both"/>
              <w:rPr>
                <w:rFonts w:ascii="Times New Roman" w:hAnsi="Times New Roman"/>
                <w:b/>
              </w:rPr>
            </w:pPr>
            <w:r w:rsidRPr="00EE44A4">
              <w:rPr>
                <w:rFonts w:ascii="Times New Roman" w:hAnsi="Times New Roman"/>
                <w:b/>
              </w:rPr>
              <w:t xml:space="preserve">Не враховується </w:t>
            </w:r>
          </w:p>
          <w:p w:rsidR="00BF6096" w:rsidRPr="00B72819" w:rsidRDefault="00BF6096" w:rsidP="00BF6096">
            <w:pPr>
              <w:spacing w:after="0" w:line="240" w:lineRule="auto"/>
              <w:jc w:val="both"/>
              <w:rPr>
                <w:rFonts w:ascii="Times New Roman" w:hAnsi="Times New Roman"/>
              </w:rPr>
            </w:pPr>
            <w:r w:rsidRPr="00EE44A4">
              <w:rPr>
                <w:rFonts w:ascii="Times New Roman" w:hAnsi="Times New Roman"/>
                <w:b/>
              </w:rPr>
              <w:t>Недостатньо обґрунтована пропозиція</w:t>
            </w:r>
          </w:p>
          <w:p w:rsidR="00BF6096" w:rsidRPr="007B3677" w:rsidRDefault="00BF6096" w:rsidP="00BF6096">
            <w:pPr>
              <w:spacing w:after="0" w:line="240" w:lineRule="auto"/>
              <w:jc w:val="both"/>
              <w:rPr>
                <w:rFonts w:ascii="Times New Roman" w:hAnsi="Times New Roman" w:cs="Times New Roman"/>
                <w:i/>
              </w:rPr>
            </w:pPr>
            <w:r>
              <w:rPr>
                <w:rFonts w:ascii="Times New Roman" w:hAnsi="Times New Roman" w:cs="Times New Roman"/>
              </w:rPr>
              <w:t>Питання врегульовано постаново НКРЕКП від 1</w:t>
            </w:r>
            <w:r w:rsidRPr="007B3677">
              <w:rPr>
                <w:rFonts w:ascii="Times New Roman" w:hAnsi="Times New Roman" w:cs="Times New Roman"/>
              </w:rPr>
              <w:t>7.03.2022 № 345</w:t>
            </w:r>
            <w:r>
              <w:rPr>
                <w:rFonts w:ascii="Times New Roman" w:hAnsi="Times New Roman" w:cs="Times New Roman"/>
              </w:rPr>
              <w:t xml:space="preserve"> </w:t>
            </w:r>
            <w:r w:rsidRPr="007B3677">
              <w:rPr>
                <w:rFonts w:ascii="Times New Roman" w:hAnsi="Times New Roman" w:cs="Times New Roman"/>
                <w:i/>
              </w:rPr>
              <w:t>«Щодо врахування при проведенні перевірок сум видатків ліцензіатів НКРЕКП, здійснених під час запровадження воєнного стану в Україні».</w:t>
            </w:r>
          </w:p>
          <w:p w:rsidR="00BF6096" w:rsidRPr="007B3677" w:rsidRDefault="00BF6096" w:rsidP="00BF6096">
            <w:pPr>
              <w:spacing w:after="0" w:line="240" w:lineRule="auto"/>
              <w:jc w:val="both"/>
              <w:rPr>
                <w:rFonts w:ascii="Times New Roman" w:hAnsi="Times New Roman" w:cs="Times New Roman"/>
                <w:i/>
              </w:rPr>
            </w:pPr>
          </w:p>
          <w:p w:rsidR="00BF6096" w:rsidRDefault="00BF6096" w:rsidP="001060E3">
            <w:pPr>
              <w:spacing w:after="0" w:line="240" w:lineRule="auto"/>
              <w:jc w:val="both"/>
              <w:rPr>
                <w:rFonts w:ascii="Times New Roman" w:hAnsi="Times New Roman" w:cs="Times New Roman"/>
              </w:rPr>
            </w:pPr>
          </w:p>
          <w:p w:rsidR="001060E3" w:rsidRDefault="001060E3" w:rsidP="001060E3">
            <w:pPr>
              <w:spacing w:after="0" w:line="240" w:lineRule="auto"/>
              <w:jc w:val="both"/>
              <w:rPr>
                <w:rFonts w:ascii="Times New Roman" w:hAnsi="Times New Roman" w:cs="Times New Roman"/>
              </w:rPr>
            </w:pPr>
          </w:p>
          <w:p w:rsidR="001060E3" w:rsidRDefault="001060E3" w:rsidP="001060E3">
            <w:pPr>
              <w:spacing w:after="0" w:line="240" w:lineRule="auto"/>
              <w:jc w:val="both"/>
              <w:rPr>
                <w:rFonts w:ascii="Times New Roman" w:hAnsi="Times New Roman" w:cs="Times New Roman"/>
              </w:rPr>
            </w:pPr>
          </w:p>
          <w:p w:rsidR="001060E3" w:rsidRDefault="001060E3" w:rsidP="001060E3">
            <w:pPr>
              <w:spacing w:after="0" w:line="240" w:lineRule="auto"/>
              <w:jc w:val="both"/>
              <w:rPr>
                <w:rFonts w:ascii="Times New Roman" w:hAnsi="Times New Roman" w:cs="Times New Roman"/>
              </w:rPr>
            </w:pPr>
          </w:p>
          <w:p w:rsidR="001060E3" w:rsidRDefault="001060E3" w:rsidP="001060E3">
            <w:pPr>
              <w:spacing w:after="0" w:line="240" w:lineRule="auto"/>
              <w:jc w:val="both"/>
              <w:rPr>
                <w:rFonts w:ascii="Times New Roman" w:hAnsi="Times New Roman" w:cs="Times New Roman"/>
              </w:rPr>
            </w:pPr>
          </w:p>
          <w:p w:rsidR="001060E3" w:rsidRDefault="001060E3" w:rsidP="001060E3">
            <w:pPr>
              <w:spacing w:after="0" w:line="240" w:lineRule="auto"/>
              <w:jc w:val="both"/>
              <w:rPr>
                <w:rFonts w:ascii="Times New Roman" w:hAnsi="Times New Roman" w:cs="Times New Roman"/>
              </w:rPr>
            </w:pPr>
          </w:p>
          <w:p w:rsidR="001060E3" w:rsidRDefault="001060E3" w:rsidP="001060E3">
            <w:pPr>
              <w:spacing w:after="0" w:line="240" w:lineRule="auto"/>
              <w:jc w:val="both"/>
              <w:rPr>
                <w:rFonts w:ascii="Times New Roman" w:hAnsi="Times New Roman" w:cs="Times New Roman"/>
              </w:rPr>
            </w:pPr>
          </w:p>
          <w:p w:rsidR="001060E3" w:rsidRPr="00B72819" w:rsidRDefault="001060E3" w:rsidP="001060E3">
            <w:pPr>
              <w:spacing w:after="0" w:line="240" w:lineRule="auto"/>
              <w:jc w:val="both"/>
              <w:rPr>
                <w:rFonts w:ascii="Times New Roman" w:hAnsi="Times New Roman" w:cs="Times New Roman"/>
              </w:rPr>
            </w:pPr>
          </w:p>
        </w:tc>
      </w:tr>
      <w:tr w:rsidR="00FA0905" w:rsidRPr="00B72819" w:rsidTr="0067182B">
        <w:tc>
          <w:tcPr>
            <w:tcW w:w="417" w:type="pct"/>
          </w:tcPr>
          <w:p w:rsidR="006A6D5A" w:rsidRPr="00B72819" w:rsidRDefault="006A6D5A" w:rsidP="00090E9F">
            <w:pPr>
              <w:spacing w:after="0"/>
              <w:contextualSpacing/>
              <w:jc w:val="center"/>
              <w:rPr>
                <w:rFonts w:ascii="Times New Roman" w:hAnsi="Times New Roman" w:cs="Times New Roman"/>
              </w:rPr>
            </w:pPr>
            <w:r w:rsidRPr="00B72819">
              <w:rPr>
                <w:rFonts w:ascii="Times New Roman" w:hAnsi="Times New Roman" w:cs="Times New Roman"/>
              </w:rPr>
              <w:t>Пункт 10</w:t>
            </w:r>
          </w:p>
        </w:tc>
        <w:tc>
          <w:tcPr>
            <w:tcW w:w="1146" w:type="pct"/>
            <w:shd w:val="clear" w:color="auto" w:fill="auto"/>
          </w:tcPr>
          <w:p w:rsidR="006A6D5A" w:rsidRPr="00B72819" w:rsidRDefault="006A6D5A" w:rsidP="003C0122">
            <w:pPr>
              <w:spacing w:after="0"/>
              <w:jc w:val="both"/>
              <w:rPr>
                <w:rFonts w:ascii="Times New Roman" w:hAnsi="Times New Roman" w:cs="Times New Roman"/>
                <w:b/>
              </w:rPr>
            </w:pPr>
            <w:r w:rsidRPr="00B72819">
              <w:rPr>
                <w:rFonts w:ascii="Times New Roman" w:eastAsia="Times New Roman" w:hAnsi="Times New Roman" w:cs="Times New Roman"/>
                <w:b/>
                <w:lang w:eastAsia="uk-UA"/>
              </w:rPr>
              <w:t>10. При здійсненні заходів контролю за результатами діяльності з розподілу електричної енергії у 2022 році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tc>
        <w:tc>
          <w:tcPr>
            <w:tcW w:w="1146" w:type="pct"/>
            <w:shd w:val="clear" w:color="auto" w:fill="auto"/>
          </w:tcPr>
          <w:p w:rsidR="006A6D5A" w:rsidRPr="00E33B6F" w:rsidRDefault="006A6D5A" w:rsidP="00E33B6F">
            <w:pPr>
              <w:pStyle w:val="a3"/>
              <w:spacing w:before="0" w:beforeAutospacing="0" w:after="0" w:afterAutospacing="0"/>
              <w:jc w:val="both"/>
              <w:rPr>
                <w:rFonts w:cs="Times New Roman"/>
                <w:i/>
                <w:sz w:val="22"/>
                <w:szCs w:val="22"/>
              </w:rPr>
            </w:pPr>
            <w:r w:rsidRPr="00B72819">
              <w:rPr>
                <w:rFonts w:cs="Times New Roman"/>
                <w:i/>
                <w:sz w:val="22"/>
                <w:szCs w:val="22"/>
              </w:rPr>
              <w:t>АТ «ВІННИЦЯОБЛЕНЕРГО»</w:t>
            </w:r>
          </w:p>
          <w:p w:rsidR="006A6D5A" w:rsidRPr="00E33B6F" w:rsidRDefault="00E33B6F" w:rsidP="00E33B6F">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ED63FE" w:rsidRPr="00E33B6F" w:rsidRDefault="00ED63FE" w:rsidP="00090E9F">
            <w:pPr>
              <w:pStyle w:val="a3"/>
              <w:spacing w:before="0" w:beforeAutospacing="0" w:after="0" w:afterAutospacing="0"/>
              <w:jc w:val="both"/>
              <w:rPr>
                <w:rFonts w:cs="Times New Roman"/>
                <w:b/>
                <w:sz w:val="22"/>
                <w:szCs w:val="22"/>
              </w:rPr>
            </w:pPr>
            <w:r w:rsidRPr="00E33B6F">
              <w:rPr>
                <w:rFonts w:cs="Times New Roman"/>
                <w:b/>
                <w:sz w:val="22"/>
                <w:szCs w:val="22"/>
              </w:rPr>
              <w:t>не застосовувати даний пункт при здійсненні заходів контролю</w:t>
            </w:r>
          </w:p>
          <w:p w:rsidR="006A6D5A" w:rsidRPr="00B72819" w:rsidRDefault="006A6D5A" w:rsidP="00090E9F">
            <w:pPr>
              <w:pStyle w:val="a3"/>
              <w:spacing w:before="0" w:beforeAutospacing="0" w:after="0" w:afterAutospacing="0"/>
              <w:jc w:val="both"/>
              <w:rPr>
                <w:rFonts w:cs="Times New Roman"/>
                <w:i/>
                <w:sz w:val="22"/>
                <w:szCs w:val="22"/>
              </w:rPr>
            </w:pPr>
          </w:p>
        </w:tc>
        <w:tc>
          <w:tcPr>
            <w:tcW w:w="1146" w:type="pct"/>
            <w:shd w:val="clear" w:color="auto" w:fill="auto"/>
          </w:tcPr>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«ВІННИЦЯОБЛЕНЕРГО»</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Просимо не застосовувати даний пункт при здійсненні заходів контролю</w:t>
            </w:r>
            <w:r w:rsidRPr="00B72819">
              <w:rPr>
                <w:rFonts w:cs="Times New Roman"/>
                <w:b/>
                <w:sz w:val="22"/>
                <w:szCs w:val="22"/>
              </w:rPr>
              <w:t xml:space="preserve"> </w:t>
            </w:r>
            <w:r w:rsidRPr="00B72819">
              <w:rPr>
                <w:rFonts w:cs="Times New Roman"/>
                <w:sz w:val="22"/>
                <w:szCs w:val="22"/>
              </w:rPr>
              <w:t>за результатами діяльності з розподілу електричної енергії у 2022 році. Застосування даного пункту призведе до зменшення компенсації втрат Товариству, які виникли внаслідок інфляційних процесів.</w:t>
            </w:r>
          </w:p>
          <w:p w:rsidR="006A6D5A" w:rsidRPr="00B72819" w:rsidRDefault="006A6D5A"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3C0122" w:rsidRPr="00B72819" w:rsidRDefault="003C0122" w:rsidP="00090E9F">
            <w:pPr>
              <w:pStyle w:val="a3"/>
              <w:spacing w:before="0" w:beforeAutospacing="0" w:after="0" w:afterAutospacing="0"/>
              <w:jc w:val="both"/>
              <w:rPr>
                <w:rFonts w:cs="Times New Roman"/>
                <w:i/>
                <w:sz w:val="22"/>
                <w:szCs w:val="22"/>
              </w:rPr>
            </w:pP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З початку військової агресії </w:t>
            </w:r>
            <w:proofErr w:type="spellStart"/>
            <w:r w:rsidRPr="00B72819">
              <w:rPr>
                <w:rFonts w:cs="Times New Roman"/>
                <w:sz w:val="22"/>
                <w:szCs w:val="22"/>
              </w:rPr>
              <w:t>рф</w:t>
            </w:r>
            <w:proofErr w:type="spellEnd"/>
            <w:r w:rsidRPr="00B72819">
              <w:rPr>
                <w:rFonts w:cs="Times New Roman"/>
                <w:sz w:val="22"/>
                <w:szCs w:val="22"/>
              </w:rPr>
              <w:t xml:space="preserve"> внаслідок постійних обстрілів та бомбардувань Харківщини </w:t>
            </w:r>
            <w:proofErr w:type="spellStart"/>
            <w:r w:rsidRPr="00B72819">
              <w:rPr>
                <w:rFonts w:cs="Times New Roman"/>
                <w:sz w:val="22"/>
                <w:szCs w:val="22"/>
              </w:rPr>
              <w:t>енергооб’єкти</w:t>
            </w:r>
            <w:proofErr w:type="spellEnd"/>
            <w:r w:rsidRPr="00B72819">
              <w:rPr>
                <w:rFonts w:cs="Times New Roman"/>
                <w:sz w:val="22"/>
                <w:szCs w:val="22"/>
              </w:rPr>
              <w:t xml:space="preserve"> зазнали та зазнають значних пошкоджень та руйнувань. Для можливості  здійснення щоденних невідкладних аварійно-відновлювальних робіт по усуненню пошкоджень/знищень електричного обладнання для забезпечення живлення населення та об’єктів інфраструктури товариство </w:t>
            </w:r>
            <w:proofErr w:type="spellStart"/>
            <w:r w:rsidRPr="00B72819">
              <w:rPr>
                <w:rFonts w:cs="Times New Roman"/>
                <w:sz w:val="22"/>
                <w:szCs w:val="22"/>
              </w:rPr>
              <w:t>потребуює</w:t>
            </w:r>
            <w:proofErr w:type="spellEnd"/>
            <w:r w:rsidRPr="00B72819">
              <w:rPr>
                <w:rFonts w:cs="Times New Roman"/>
                <w:sz w:val="22"/>
                <w:szCs w:val="22"/>
              </w:rPr>
              <w:t xml:space="preserve"> значних за обсягами коштів. На теперішній час, після обстеження (котре ще триває) пошкодженого/зруйнованого  «енергетичного майна» тільки на </w:t>
            </w:r>
            <w:proofErr w:type="spellStart"/>
            <w:r w:rsidRPr="00B72819">
              <w:rPr>
                <w:rFonts w:cs="Times New Roman"/>
                <w:sz w:val="22"/>
                <w:szCs w:val="22"/>
              </w:rPr>
              <w:t>деокупованих</w:t>
            </w:r>
            <w:proofErr w:type="spellEnd"/>
            <w:r w:rsidRPr="00B72819">
              <w:rPr>
                <w:rFonts w:cs="Times New Roman"/>
                <w:sz w:val="22"/>
                <w:szCs w:val="22"/>
              </w:rPr>
              <w:t xml:space="preserve"> територіях, орієнтована вартість відновлення перевищує 1,2 млрд грн.</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Також в умовах воєнного стану надходження грошових коштів суттєво зменшилось через зниження обсягів розподіленої електричної енергії. Отриманих коштів ледве вистачає на виконання аварійних робіт, оплати купованої електричної енергії, з метою компенсації технологічних витрат електроенергії на її розподіл, виплату заробітної плати працівникам.</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 xml:space="preserve">Крім того, залишається проблема </w:t>
            </w:r>
            <w:proofErr w:type="spellStart"/>
            <w:r w:rsidRPr="00B72819">
              <w:rPr>
                <w:rFonts w:cs="Times New Roman"/>
                <w:sz w:val="22"/>
                <w:szCs w:val="22"/>
              </w:rPr>
              <w:t>неплатежів</w:t>
            </w:r>
            <w:proofErr w:type="spellEnd"/>
            <w:r w:rsidRPr="00B72819">
              <w:rPr>
                <w:rFonts w:cs="Times New Roman"/>
                <w:sz w:val="22"/>
                <w:szCs w:val="22"/>
              </w:rPr>
              <w:t xml:space="preserve"> комунальних підприємств міста, які продовжують ігнорувати оплату за розподілену електричну енергію.</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Товариство неодноразово інформувало НКРЕКП щодо зазначених вище проблем, які призвели  до вкрай складного фінансового становища АТ «Харківобленерго» та надавало пропозиції та шляхи вирішення даного питання (відповіді не отримано).</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sz w:val="22"/>
                <w:szCs w:val="22"/>
              </w:rPr>
              <w:t>Для можливості забезпечення належного та безперервного функціонування ОСР просимо за результатами перевірки за 2022 рік врахувати наші пропозиції.</w:t>
            </w:r>
          </w:p>
        </w:tc>
        <w:tc>
          <w:tcPr>
            <w:tcW w:w="1145" w:type="pct"/>
            <w:shd w:val="clear" w:color="auto" w:fill="auto"/>
          </w:tcPr>
          <w:p w:rsidR="00E96835" w:rsidRDefault="00ED63FE" w:rsidP="00E96835">
            <w:pPr>
              <w:pStyle w:val="a7"/>
              <w:spacing w:after="0"/>
              <w:ind w:left="0"/>
              <w:jc w:val="both"/>
              <w:rPr>
                <w:rFonts w:ascii="Times New Roman" w:hAnsi="Times New Roman" w:cs="Times New Roman"/>
                <w:b/>
                <w:lang w:val="uk-UA"/>
              </w:rPr>
            </w:pPr>
            <w:r w:rsidRPr="00ED63FE">
              <w:rPr>
                <w:rFonts w:ascii="Times New Roman" w:hAnsi="Times New Roman" w:cs="Times New Roman"/>
                <w:b/>
                <w:lang w:val="uk-UA"/>
              </w:rPr>
              <w:t>Загальна позиція</w:t>
            </w:r>
          </w:p>
          <w:p w:rsidR="00ED63FE" w:rsidRPr="00ED63FE" w:rsidRDefault="00ED63FE" w:rsidP="00E96835">
            <w:pPr>
              <w:pStyle w:val="a7"/>
              <w:spacing w:after="0"/>
              <w:ind w:left="0"/>
              <w:jc w:val="both"/>
              <w:rPr>
                <w:rFonts w:ascii="Times New Roman" w:hAnsi="Times New Roman" w:cs="Times New Roman"/>
                <w:b/>
                <w:lang w:val="uk-UA"/>
              </w:rPr>
            </w:pPr>
          </w:p>
          <w:p w:rsidR="00E96835" w:rsidRPr="00ED63FE" w:rsidRDefault="00E96835" w:rsidP="00E96835">
            <w:pPr>
              <w:spacing w:after="0" w:line="240" w:lineRule="auto"/>
              <w:jc w:val="both"/>
              <w:rPr>
                <w:rFonts w:ascii="Times New Roman" w:hAnsi="Times New Roman"/>
                <w:b/>
              </w:rPr>
            </w:pPr>
            <w:r w:rsidRPr="00ED63FE">
              <w:rPr>
                <w:rFonts w:ascii="Times New Roman" w:hAnsi="Times New Roman"/>
                <w:b/>
              </w:rPr>
              <w:t xml:space="preserve">Не враховується </w:t>
            </w:r>
          </w:p>
          <w:p w:rsidR="006A6D5A" w:rsidRPr="00B36E31" w:rsidRDefault="00E96835" w:rsidP="00E96835">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E96835" w:rsidRPr="00B72819" w:rsidRDefault="00B36E31" w:rsidP="00E96835">
            <w:pPr>
              <w:spacing w:after="0" w:line="240" w:lineRule="auto"/>
              <w:jc w:val="both"/>
              <w:rPr>
                <w:rFonts w:ascii="Times New Roman" w:hAnsi="Times New Roman" w:cs="Times New Roman"/>
                <w:b/>
              </w:rPr>
            </w:pPr>
            <w:r>
              <w:rPr>
                <w:rFonts w:ascii="Times New Roman" w:hAnsi="Times New Roman" w:cs="Times New Roman"/>
              </w:rPr>
              <w:t xml:space="preserve">Позиція Регулятора сформована з </w:t>
            </w:r>
            <w:r w:rsidRPr="000353BC">
              <w:rPr>
                <w:rFonts w:ascii="Times New Roman" w:hAnsi="Times New Roman" w:cs="Times New Roman"/>
              </w:rPr>
              <w:t xml:space="preserve">метою оптимізації </w:t>
            </w:r>
            <w:r>
              <w:rPr>
                <w:rFonts w:ascii="Times New Roman" w:hAnsi="Times New Roman" w:cs="Times New Roman"/>
              </w:rPr>
              <w:t>сум коригування тарифі в умовах воєнного стану</w:t>
            </w: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color w:val="FF0000"/>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tc>
      </w:tr>
      <w:tr w:rsidR="00FA0905" w:rsidRPr="00B72819" w:rsidTr="0067182B">
        <w:tc>
          <w:tcPr>
            <w:tcW w:w="417" w:type="pct"/>
          </w:tcPr>
          <w:p w:rsidR="006A6D5A" w:rsidRPr="00B72819" w:rsidRDefault="006A6D5A" w:rsidP="00090E9F">
            <w:pPr>
              <w:spacing w:after="0"/>
              <w:contextualSpacing/>
              <w:jc w:val="center"/>
              <w:rPr>
                <w:rFonts w:ascii="Times New Roman" w:hAnsi="Times New Roman" w:cs="Times New Roman"/>
              </w:rPr>
            </w:pPr>
            <w:r w:rsidRPr="00B72819">
              <w:rPr>
                <w:rFonts w:ascii="Times New Roman" w:hAnsi="Times New Roman" w:cs="Times New Roman"/>
              </w:rPr>
              <w:t>Пункт 11</w:t>
            </w:r>
          </w:p>
        </w:tc>
        <w:tc>
          <w:tcPr>
            <w:tcW w:w="1146" w:type="pct"/>
            <w:shd w:val="clear" w:color="auto" w:fill="auto"/>
          </w:tcPr>
          <w:p w:rsidR="006620E2" w:rsidRPr="00B72819" w:rsidRDefault="006620E2" w:rsidP="00090E9F">
            <w:pPr>
              <w:pStyle w:val="a3"/>
              <w:spacing w:before="0" w:beforeAutospacing="0" w:after="0" w:afterAutospacing="0"/>
              <w:jc w:val="both"/>
              <w:rPr>
                <w:rFonts w:cs="Times New Roman"/>
                <w:b/>
                <w:sz w:val="22"/>
                <w:szCs w:val="22"/>
              </w:rPr>
            </w:pPr>
          </w:p>
          <w:p w:rsidR="006620E2" w:rsidRPr="00B72819" w:rsidRDefault="006620E2" w:rsidP="00090E9F">
            <w:pPr>
              <w:pStyle w:val="a3"/>
              <w:spacing w:before="0" w:beforeAutospacing="0" w:after="0" w:afterAutospacing="0"/>
              <w:jc w:val="both"/>
              <w:rPr>
                <w:rFonts w:cs="Times New Roman"/>
                <w:b/>
                <w:sz w:val="22"/>
                <w:szCs w:val="22"/>
              </w:rPr>
            </w:pP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b/>
                <w:sz w:val="22"/>
                <w:szCs w:val="22"/>
              </w:rPr>
              <w:t>11</w:t>
            </w:r>
            <w:r w:rsidRPr="00B72819">
              <w:rPr>
                <w:rFonts w:cs="Times New Roman"/>
                <w:sz w:val="22"/>
                <w:szCs w:val="22"/>
              </w:rPr>
              <w:t>.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b/>
                <w:sz w:val="22"/>
                <w:szCs w:val="22"/>
              </w:rPr>
              <w:t>Визначена сума необ’єктивного перевищення вартості заходів інвестиційної програми підлягає вилученню зі структури тарифів ліцензіата, починаючи з 2023 року – у п’ятикратному розмірі (за результатами діяльності 2021 року та 2022 року – у двократному розмірі).</w:t>
            </w:r>
          </w:p>
          <w:p w:rsidR="006A6D5A" w:rsidRPr="00B72819" w:rsidRDefault="006A6D5A" w:rsidP="00090E9F">
            <w:pPr>
              <w:pStyle w:val="a3"/>
              <w:spacing w:before="0" w:beforeAutospacing="0" w:after="0" w:afterAutospacing="0"/>
              <w:jc w:val="both"/>
              <w:rPr>
                <w:rFonts w:cs="Times New Roman"/>
                <w:sz w:val="22"/>
                <w:szCs w:val="22"/>
              </w:rPr>
            </w:pPr>
          </w:p>
        </w:tc>
        <w:tc>
          <w:tcPr>
            <w:tcW w:w="1146" w:type="pct"/>
            <w:shd w:val="clear" w:color="auto" w:fill="auto"/>
          </w:tcPr>
          <w:p w:rsidR="006A6D5A" w:rsidRPr="00ED63FE" w:rsidRDefault="006620E2" w:rsidP="00090E9F">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6A6D5A" w:rsidRPr="00B72819" w:rsidRDefault="006A6D5A" w:rsidP="00090E9F">
            <w:pPr>
              <w:pStyle w:val="a3"/>
              <w:spacing w:before="0" w:beforeAutospacing="0" w:after="0" w:afterAutospacing="0"/>
              <w:jc w:val="both"/>
              <w:rPr>
                <w:rFonts w:cs="Times New Roman"/>
                <w:b/>
                <w:bCs/>
                <w:sz w:val="22"/>
                <w:szCs w:val="22"/>
              </w:rPr>
            </w:pPr>
            <w:r w:rsidRPr="00B72819">
              <w:rPr>
                <w:rFonts w:cs="Times New Roman"/>
                <w:b/>
                <w:sz w:val="22"/>
                <w:szCs w:val="22"/>
              </w:rPr>
              <w:t>11</w:t>
            </w:r>
            <w:r w:rsidRPr="00B72819">
              <w:rPr>
                <w:rFonts w:cs="Times New Roman"/>
                <w:sz w:val="22"/>
                <w:szCs w:val="22"/>
              </w:rPr>
              <w:t xml:space="preserve">.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 </w:t>
            </w:r>
            <w:r w:rsidRPr="00B72819">
              <w:rPr>
                <w:rFonts w:cs="Times New Roman"/>
                <w:b/>
                <w:bCs/>
                <w:sz w:val="22"/>
                <w:szCs w:val="22"/>
              </w:rPr>
              <w:t>або індексу споживчих цін на товари та послуги з грудня звітного року до грудня попереднього року (використовується інформація, оприлюднена на офіційному вебсайті Державної служби статистики України), якщо він перевищує 10%.</w:t>
            </w:r>
          </w:p>
          <w:p w:rsidR="006620E2" w:rsidRDefault="006620E2" w:rsidP="00090E9F">
            <w:pPr>
              <w:pStyle w:val="a3"/>
              <w:spacing w:before="0" w:beforeAutospacing="0" w:after="0" w:afterAutospacing="0"/>
              <w:jc w:val="both"/>
              <w:rPr>
                <w:rFonts w:cs="Times New Roman"/>
                <w:b/>
                <w:bCs/>
                <w:sz w:val="22"/>
                <w:szCs w:val="22"/>
              </w:rPr>
            </w:pPr>
          </w:p>
          <w:p w:rsidR="00E36125" w:rsidRDefault="00E36125" w:rsidP="00E36125">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E36125" w:rsidRDefault="00E36125" w:rsidP="00E36125">
            <w:pPr>
              <w:pStyle w:val="a3"/>
              <w:spacing w:before="0" w:beforeAutospacing="0" w:after="0" w:afterAutospacing="0"/>
              <w:jc w:val="both"/>
              <w:rPr>
                <w:rFonts w:cs="Times New Roman"/>
                <w:i/>
                <w:sz w:val="22"/>
                <w:szCs w:val="22"/>
              </w:rPr>
            </w:pPr>
          </w:p>
          <w:p w:rsidR="00E36125" w:rsidRDefault="00E36125" w:rsidP="00E36125">
            <w:pPr>
              <w:pStyle w:val="a3"/>
              <w:spacing w:before="0" w:beforeAutospacing="0" w:after="0" w:afterAutospacing="0"/>
              <w:jc w:val="both"/>
              <w:rPr>
                <w:rFonts w:cs="Times New Roman"/>
                <w:b/>
                <w:bCs/>
                <w:sz w:val="22"/>
                <w:szCs w:val="22"/>
              </w:rPr>
            </w:pPr>
            <w:r w:rsidRPr="00B72819">
              <w:rPr>
                <w:rFonts w:cs="Times New Roman"/>
                <w:sz w:val="22"/>
                <w:szCs w:val="22"/>
              </w:rPr>
              <w:t xml:space="preserve">Визначена сума необ’єктивного перевищення вартості заходів інвестиційної програми підлягає вилученню зі структури тарифів ліцензіата починаючи з 2023 </w:t>
            </w:r>
            <w:r w:rsidRPr="00B72819">
              <w:rPr>
                <w:rFonts w:cs="Times New Roman"/>
                <w:b/>
                <w:sz w:val="22"/>
                <w:szCs w:val="22"/>
              </w:rPr>
              <w:t xml:space="preserve">року </w:t>
            </w:r>
            <w:r w:rsidRPr="00ED63FE">
              <w:rPr>
                <w:rFonts w:cs="Times New Roman"/>
                <w:b/>
                <w:strike/>
                <w:sz w:val="22"/>
                <w:szCs w:val="22"/>
              </w:rPr>
              <w:t>у п’ятикратному розмірі (за результатами діяльності 2021 року та 2022 року – у двократному розмірі).».</w:t>
            </w: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Default="00E36125" w:rsidP="00090E9F">
            <w:pPr>
              <w:pStyle w:val="a3"/>
              <w:spacing w:before="0" w:beforeAutospacing="0" w:after="0" w:afterAutospacing="0"/>
              <w:jc w:val="both"/>
              <w:rPr>
                <w:rFonts w:cs="Times New Roman"/>
                <w:b/>
                <w:bCs/>
                <w:sz w:val="22"/>
                <w:szCs w:val="22"/>
              </w:rPr>
            </w:pPr>
          </w:p>
          <w:p w:rsidR="00E36125" w:rsidRPr="00B72819" w:rsidRDefault="00E36125" w:rsidP="00090E9F">
            <w:pPr>
              <w:pStyle w:val="a3"/>
              <w:spacing w:before="0" w:beforeAutospacing="0" w:after="0" w:afterAutospacing="0"/>
              <w:jc w:val="both"/>
              <w:rPr>
                <w:rFonts w:cs="Times New Roman"/>
                <w:b/>
                <w:bCs/>
                <w:sz w:val="22"/>
                <w:szCs w:val="22"/>
              </w:rPr>
            </w:pPr>
          </w:p>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«ДТЕК ДНІПРОВСЬКІ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bCs/>
                <w:i/>
                <w:sz w:val="22"/>
                <w:szCs w:val="22"/>
              </w:rPr>
              <w:t>АТ «ДТЕК ОДЕСЬКІ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6A6D5A" w:rsidRPr="00B72819" w:rsidRDefault="006A6D5A" w:rsidP="00090E9F">
            <w:pPr>
              <w:pStyle w:val="a3"/>
              <w:spacing w:before="0" w:beforeAutospacing="0" w:after="0" w:afterAutospacing="0"/>
              <w:jc w:val="both"/>
              <w:rPr>
                <w:rFonts w:cs="Times New Roman"/>
                <w:sz w:val="22"/>
                <w:szCs w:val="22"/>
              </w:rPr>
            </w:pPr>
          </w:p>
          <w:p w:rsidR="006A6D5A" w:rsidRPr="00B72819" w:rsidRDefault="006A6D5A" w:rsidP="00E33B6F">
            <w:pPr>
              <w:spacing w:after="0"/>
              <w:ind w:firstLine="176"/>
              <w:contextualSpacing/>
              <w:jc w:val="both"/>
              <w:rPr>
                <w:rFonts w:ascii="Times New Roman" w:hAnsi="Times New Roman" w:cs="Times New Roman"/>
              </w:rPr>
            </w:pPr>
            <w:r w:rsidRPr="00B72819">
              <w:rPr>
                <w:rFonts w:ascii="Times New Roman" w:hAnsi="Times New Roman" w:cs="Times New Roman"/>
                <w:b/>
                <w:bCs/>
              </w:rPr>
              <w:t xml:space="preserve">11. </w:t>
            </w:r>
            <w:r w:rsidRPr="00B72819">
              <w:rPr>
                <w:rFonts w:ascii="Times New Roman" w:hAnsi="Times New Roman" w:cs="Times New Roman"/>
              </w:rPr>
              <w:t xml:space="preserve">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 </w:t>
            </w:r>
          </w:p>
          <w:p w:rsidR="006A6D5A" w:rsidRPr="00B72819" w:rsidRDefault="006A6D5A" w:rsidP="00E33B6F">
            <w:pPr>
              <w:spacing w:after="0"/>
              <w:ind w:firstLine="176"/>
              <w:contextualSpacing/>
              <w:jc w:val="both"/>
              <w:rPr>
                <w:rFonts w:ascii="Times New Roman" w:hAnsi="Times New Roman" w:cs="Times New Roman"/>
                <w:b/>
              </w:rPr>
            </w:pPr>
            <w:r w:rsidRPr="00B72819">
              <w:rPr>
                <w:rFonts w:ascii="Times New Roman" w:hAnsi="Times New Roman" w:cs="Times New Roman"/>
              </w:rPr>
              <w:t xml:space="preserve">Визначена сума необ'єктивного перевищення вартості заходів інвестиційної програми підлягає вилученню </w:t>
            </w:r>
            <w:r w:rsidRPr="00B72819">
              <w:rPr>
                <w:rFonts w:ascii="Times New Roman" w:hAnsi="Times New Roman" w:cs="Times New Roman"/>
                <w:b/>
              </w:rPr>
              <w:t>у двократному розмірі зі структури тарифів ліцензіата за результатами діяльності за 2024 та наступні роки (за результатами діяльності 2021, 2022 та 2023 років у однократному розмірі).</w:t>
            </w:r>
          </w:p>
          <w:p w:rsidR="006A6D5A" w:rsidRPr="00B72819" w:rsidRDefault="006A6D5A" w:rsidP="00090E9F">
            <w:pPr>
              <w:spacing w:after="0"/>
              <w:ind w:firstLine="176"/>
              <w:contextualSpacing/>
              <w:rPr>
                <w:rFonts w:ascii="Times New Roman" w:hAnsi="Times New Roman" w:cs="Times New Roman"/>
                <w:b/>
                <w:bCs/>
              </w:rPr>
            </w:pPr>
          </w:p>
          <w:p w:rsidR="006A6D5A" w:rsidRPr="00B72819" w:rsidRDefault="006A6D5A" w:rsidP="00090E9F">
            <w:pPr>
              <w:pStyle w:val="a3"/>
              <w:spacing w:before="0" w:beforeAutospacing="0" w:after="0" w:afterAutospacing="0"/>
              <w:jc w:val="both"/>
              <w:rPr>
                <w:rFonts w:cs="Times New Roman"/>
                <w:bCs/>
                <w:i/>
                <w:sz w:val="22"/>
                <w:szCs w:val="22"/>
              </w:rPr>
            </w:pPr>
          </w:p>
          <w:p w:rsidR="00FE6A4C" w:rsidRPr="00B72819" w:rsidRDefault="00FE6A4C" w:rsidP="00090E9F">
            <w:pPr>
              <w:pStyle w:val="a3"/>
              <w:spacing w:before="0" w:beforeAutospacing="0" w:after="0" w:afterAutospacing="0"/>
              <w:jc w:val="both"/>
              <w:rPr>
                <w:rFonts w:cs="Times New Roman"/>
                <w:bCs/>
                <w:i/>
                <w:sz w:val="22"/>
                <w:szCs w:val="22"/>
              </w:rPr>
            </w:pPr>
          </w:p>
          <w:p w:rsidR="00E36125" w:rsidRPr="00B72819" w:rsidRDefault="00E36125" w:rsidP="00090E9F">
            <w:pPr>
              <w:pStyle w:val="a3"/>
              <w:spacing w:before="0" w:beforeAutospacing="0" w:after="0" w:afterAutospacing="0"/>
              <w:jc w:val="both"/>
              <w:rPr>
                <w:rFonts w:cs="Times New Roman"/>
                <w:bCs/>
                <w:i/>
                <w:sz w:val="22"/>
                <w:szCs w:val="22"/>
              </w:rPr>
            </w:pPr>
          </w:p>
          <w:p w:rsidR="006A6D5A"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ПРАТ «РІВНЕОБЛЕНЕРГО»</w:t>
            </w:r>
          </w:p>
          <w:p w:rsidR="008D4C99" w:rsidRPr="00B72819" w:rsidRDefault="008D4C99" w:rsidP="00090E9F">
            <w:pPr>
              <w:pStyle w:val="a3"/>
              <w:spacing w:before="0" w:beforeAutospacing="0" w:after="0" w:afterAutospacing="0"/>
              <w:jc w:val="both"/>
              <w:rPr>
                <w:rFonts w:cs="Times New Roman"/>
                <w:bCs/>
                <w:i/>
                <w:sz w:val="22"/>
                <w:szCs w:val="22"/>
              </w:rPr>
            </w:pP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b/>
                <w:sz w:val="22"/>
                <w:szCs w:val="22"/>
              </w:rPr>
              <w:t>11</w:t>
            </w:r>
            <w:r w:rsidRPr="00B72819">
              <w:rPr>
                <w:rFonts w:cs="Times New Roman"/>
                <w:sz w:val="22"/>
                <w:szCs w:val="22"/>
              </w:rPr>
              <w:t>.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rsidR="006A6D5A" w:rsidRPr="00B72819" w:rsidRDefault="006A6D5A" w:rsidP="00090E9F">
            <w:pPr>
              <w:pStyle w:val="a3"/>
              <w:spacing w:before="0" w:beforeAutospacing="0" w:after="0" w:afterAutospacing="0"/>
              <w:jc w:val="both"/>
              <w:rPr>
                <w:rFonts w:cs="Times New Roman"/>
                <w:b/>
                <w:sz w:val="22"/>
                <w:szCs w:val="22"/>
              </w:rPr>
            </w:pPr>
            <w:r w:rsidRPr="00B72819">
              <w:rPr>
                <w:rFonts w:cs="Times New Roman"/>
                <w:b/>
                <w:sz w:val="22"/>
                <w:szCs w:val="22"/>
              </w:rPr>
              <w:t>Визначена сума необ’єктивного перевищення вартості заходів інвестиційної програми підлягає вилученню зі структури тарифів ліцензіата, починаючи</w:t>
            </w:r>
            <w:r w:rsidRPr="00B72819">
              <w:rPr>
                <w:rFonts w:cs="Times New Roman"/>
                <w:b/>
                <w:strike/>
                <w:sz w:val="22"/>
                <w:szCs w:val="22"/>
              </w:rPr>
              <w:t xml:space="preserve"> з 2023 року</w:t>
            </w:r>
            <w:r w:rsidRPr="00B72819">
              <w:rPr>
                <w:rFonts w:cs="Times New Roman"/>
                <w:b/>
                <w:sz w:val="22"/>
                <w:szCs w:val="22"/>
              </w:rPr>
              <w:t xml:space="preserve"> з наступного календарного року після закінчення воєнного стану на території України – у п’ятикратному розмірі (за результатами діяльності 2021 року та 2022 року – у двократному розмірі).</w:t>
            </w:r>
          </w:p>
          <w:p w:rsidR="006A6D5A" w:rsidRPr="00B72819" w:rsidRDefault="006A6D5A" w:rsidP="00090E9F">
            <w:pPr>
              <w:pStyle w:val="a3"/>
              <w:spacing w:before="0" w:beforeAutospacing="0" w:after="0" w:afterAutospacing="0"/>
              <w:jc w:val="both"/>
              <w:rPr>
                <w:rFonts w:cs="Times New Roman"/>
                <w:bCs/>
                <w:i/>
                <w:iCs/>
                <w:sz w:val="22"/>
                <w:szCs w:val="22"/>
                <w:lang w:eastAsia="ru-RU"/>
              </w:rPr>
            </w:pPr>
          </w:p>
          <w:p w:rsidR="00FE6A4C" w:rsidRPr="00B72819" w:rsidRDefault="00FE6A4C" w:rsidP="00090E9F">
            <w:pPr>
              <w:pStyle w:val="a3"/>
              <w:spacing w:before="0" w:beforeAutospacing="0" w:after="0" w:afterAutospacing="0"/>
              <w:jc w:val="both"/>
              <w:rPr>
                <w:rFonts w:cs="Times New Roman"/>
                <w:bCs/>
                <w:i/>
                <w:iCs/>
                <w:sz w:val="22"/>
                <w:szCs w:val="22"/>
                <w:lang w:eastAsia="ru-RU"/>
              </w:rPr>
            </w:pPr>
          </w:p>
          <w:p w:rsidR="00FE6A4C" w:rsidRDefault="00FE6A4C" w:rsidP="00090E9F">
            <w:pPr>
              <w:pStyle w:val="a3"/>
              <w:spacing w:before="0" w:beforeAutospacing="0" w:after="0" w:afterAutospacing="0"/>
              <w:jc w:val="both"/>
              <w:rPr>
                <w:rFonts w:cs="Times New Roman"/>
                <w:bCs/>
                <w:i/>
                <w:iCs/>
                <w:sz w:val="22"/>
                <w:szCs w:val="22"/>
                <w:lang w:eastAsia="ru-RU"/>
              </w:rPr>
            </w:pPr>
          </w:p>
          <w:p w:rsidR="00ED63FE" w:rsidRPr="00B72819" w:rsidRDefault="00ED63FE" w:rsidP="00090E9F">
            <w:pPr>
              <w:pStyle w:val="a3"/>
              <w:spacing w:before="0" w:beforeAutospacing="0" w:after="0" w:afterAutospacing="0"/>
              <w:jc w:val="both"/>
              <w:rPr>
                <w:rFonts w:cs="Times New Roman"/>
                <w:bCs/>
                <w:i/>
                <w:iCs/>
                <w:sz w:val="22"/>
                <w:szCs w:val="22"/>
                <w:lang w:eastAsia="ru-RU"/>
              </w:rPr>
            </w:pPr>
          </w:p>
          <w:p w:rsidR="006A6D5A" w:rsidRPr="00B72819" w:rsidRDefault="006A6D5A" w:rsidP="00090E9F">
            <w:pPr>
              <w:pStyle w:val="a3"/>
              <w:spacing w:before="0" w:beforeAutospacing="0" w:after="0" w:afterAutospacing="0"/>
              <w:jc w:val="both"/>
              <w:rPr>
                <w:rFonts w:cs="Times New Roman"/>
                <w:bCs/>
                <w:i/>
                <w:iCs/>
                <w:sz w:val="22"/>
                <w:szCs w:val="22"/>
                <w:lang w:eastAsia="ru-RU"/>
              </w:rPr>
            </w:pPr>
          </w:p>
        </w:tc>
        <w:tc>
          <w:tcPr>
            <w:tcW w:w="1146" w:type="pct"/>
            <w:shd w:val="clear" w:color="auto" w:fill="auto"/>
          </w:tcPr>
          <w:p w:rsidR="006A6D5A" w:rsidRPr="008D4C99" w:rsidRDefault="006620E2" w:rsidP="008D4C99">
            <w:pPr>
              <w:pStyle w:val="a3"/>
              <w:spacing w:before="0" w:beforeAutospacing="0" w:after="0" w:afterAutospacing="0"/>
              <w:jc w:val="both"/>
              <w:rPr>
                <w:rFonts w:cs="Times New Roman"/>
                <w:i/>
                <w:sz w:val="22"/>
                <w:szCs w:val="22"/>
              </w:rPr>
            </w:pPr>
            <w:r w:rsidRPr="00B72819">
              <w:rPr>
                <w:rFonts w:cs="Times New Roman"/>
                <w:i/>
                <w:sz w:val="22"/>
                <w:szCs w:val="22"/>
              </w:rPr>
              <w:t>USAID ПРОЄКТ ЕНЕРГЕТИЧНОЇ БЕЗПЕКИ</w:t>
            </w:r>
          </w:p>
          <w:p w:rsidR="006A6D5A" w:rsidRPr="00B72819" w:rsidRDefault="006A6D5A" w:rsidP="00090E9F">
            <w:pPr>
              <w:pStyle w:val="a3"/>
              <w:spacing w:before="0" w:beforeAutospacing="0" w:after="0" w:afterAutospacing="0"/>
              <w:jc w:val="both"/>
              <w:rPr>
                <w:rFonts w:cs="Times New Roman"/>
                <w:sz w:val="22"/>
                <w:szCs w:val="22"/>
              </w:rPr>
            </w:pPr>
            <w:r w:rsidRPr="00B72819">
              <w:rPr>
                <w:rFonts w:cs="Times New Roman"/>
                <w:sz w:val="22"/>
                <w:szCs w:val="22"/>
              </w:rPr>
              <w:t>Пропонуємо граничний рівень перевищення вартості заходів інвестиційної програми визначати із врахуванням індексу споживчих цін, так як наразі його зростання є суттєвим.</w:t>
            </w:r>
          </w:p>
          <w:p w:rsidR="006A6D5A" w:rsidRPr="00B72819" w:rsidRDefault="006A6D5A" w:rsidP="00090E9F">
            <w:pPr>
              <w:pStyle w:val="a6"/>
              <w:rPr>
                <w:rFonts w:ascii="Times New Roman" w:hAnsi="Times New Roman" w:cs="Times New Roman"/>
                <w:bCs/>
                <w:i/>
                <w:iCs/>
                <w:lang w:eastAsia="ru-RU"/>
              </w:rPr>
            </w:pPr>
          </w:p>
          <w:p w:rsidR="006A6D5A" w:rsidRDefault="006A6D5A" w:rsidP="00090E9F">
            <w:pPr>
              <w:pStyle w:val="a6"/>
              <w:rPr>
                <w:rFonts w:ascii="Times New Roman" w:hAnsi="Times New Roman" w:cs="Times New Roman"/>
                <w:bCs/>
                <w:i/>
                <w:iCs/>
                <w:lang w:eastAsia="ru-RU"/>
              </w:rPr>
            </w:pPr>
          </w:p>
          <w:p w:rsidR="00E33B6F" w:rsidRDefault="00E33B6F" w:rsidP="00090E9F">
            <w:pPr>
              <w:pStyle w:val="a6"/>
              <w:rPr>
                <w:rFonts w:ascii="Times New Roman" w:hAnsi="Times New Roman" w:cs="Times New Roman"/>
                <w:bCs/>
                <w:i/>
                <w:iCs/>
                <w:lang w:eastAsia="ru-RU"/>
              </w:rPr>
            </w:pPr>
          </w:p>
          <w:p w:rsidR="00E33B6F" w:rsidRDefault="00E33B6F" w:rsidP="00090E9F">
            <w:pPr>
              <w:pStyle w:val="a6"/>
              <w:rPr>
                <w:rFonts w:ascii="Times New Roman" w:hAnsi="Times New Roman" w:cs="Times New Roman"/>
                <w:bCs/>
                <w:i/>
                <w:iCs/>
                <w:lang w:eastAsia="ru-RU"/>
              </w:rPr>
            </w:pPr>
          </w:p>
          <w:p w:rsidR="00E33B6F" w:rsidRPr="00B72819" w:rsidRDefault="00E33B6F" w:rsidP="00090E9F">
            <w:pPr>
              <w:pStyle w:val="a6"/>
              <w:rPr>
                <w:rFonts w:ascii="Times New Roman" w:hAnsi="Times New Roman" w:cs="Times New Roman"/>
                <w:bCs/>
                <w:i/>
                <w:iCs/>
                <w:lang w:eastAsia="ru-RU"/>
              </w:rPr>
            </w:pPr>
          </w:p>
          <w:p w:rsidR="006A6D5A" w:rsidRPr="00B72819" w:rsidRDefault="006A6D5A" w:rsidP="00090E9F">
            <w:pPr>
              <w:pStyle w:val="a6"/>
              <w:rPr>
                <w:rFonts w:ascii="Times New Roman" w:hAnsi="Times New Roman" w:cs="Times New Roman"/>
                <w:bCs/>
                <w:i/>
                <w:iCs/>
                <w:lang w:eastAsia="ru-RU"/>
              </w:rPr>
            </w:pPr>
          </w:p>
          <w:p w:rsidR="006A6D5A" w:rsidRPr="00B72819" w:rsidRDefault="006A6D5A" w:rsidP="00090E9F">
            <w:pPr>
              <w:pStyle w:val="a6"/>
              <w:rPr>
                <w:rFonts w:ascii="Times New Roman" w:hAnsi="Times New Roman" w:cs="Times New Roman"/>
                <w:bCs/>
                <w:i/>
                <w:iCs/>
                <w:lang w:eastAsia="ru-RU"/>
              </w:rPr>
            </w:pPr>
          </w:p>
          <w:p w:rsidR="006A6D5A" w:rsidRPr="00B72819" w:rsidRDefault="006A6D5A" w:rsidP="00090E9F">
            <w:pPr>
              <w:pStyle w:val="a6"/>
              <w:rPr>
                <w:rFonts w:ascii="Times New Roman" w:hAnsi="Times New Roman" w:cs="Times New Roman"/>
                <w:bCs/>
                <w:i/>
                <w:iCs/>
                <w:lang w:eastAsia="ru-RU"/>
              </w:rPr>
            </w:pPr>
          </w:p>
          <w:p w:rsidR="006A6D5A" w:rsidRPr="00B72819" w:rsidRDefault="006A6D5A" w:rsidP="00090E9F">
            <w:pPr>
              <w:pStyle w:val="a6"/>
              <w:rPr>
                <w:rFonts w:ascii="Times New Roman" w:hAnsi="Times New Roman" w:cs="Times New Roman"/>
                <w:bCs/>
                <w:i/>
                <w:iCs/>
                <w:lang w:eastAsia="ru-RU"/>
              </w:rPr>
            </w:pPr>
          </w:p>
          <w:p w:rsidR="006A6D5A" w:rsidRPr="00B72819" w:rsidRDefault="006A6D5A" w:rsidP="00090E9F">
            <w:pPr>
              <w:pStyle w:val="a6"/>
              <w:rPr>
                <w:rFonts w:ascii="Times New Roman" w:hAnsi="Times New Roman" w:cs="Times New Roman"/>
                <w:bCs/>
                <w:i/>
                <w:iCs/>
                <w:lang w:eastAsia="ru-RU"/>
              </w:rPr>
            </w:pPr>
          </w:p>
          <w:p w:rsidR="006A6D5A" w:rsidRPr="00B72819" w:rsidRDefault="006A6D5A" w:rsidP="00090E9F">
            <w:pPr>
              <w:pStyle w:val="a6"/>
              <w:rPr>
                <w:rFonts w:ascii="Times New Roman" w:hAnsi="Times New Roman" w:cs="Times New Roman"/>
                <w:bCs/>
                <w:i/>
                <w:iCs/>
                <w:lang w:eastAsia="ru-RU"/>
              </w:rPr>
            </w:pPr>
          </w:p>
          <w:p w:rsidR="006A6D5A" w:rsidRPr="00B72819" w:rsidRDefault="006A6D5A" w:rsidP="00090E9F">
            <w:pPr>
              <w:pStyle w:val="a6"/>
              <w:rPr>
                <w:rFonts w:ascii="Times New Roman" w:hAnsi="Times New Roman" w:cs="Times New Roman"/>
                <w:bCs/>
                <w:i/>
                <w:iCs/>
                <w:lang w:eastAsia="ru-RU"/>
              </w:rPr>
            </w:pPr>
          </w:p>
          <w:p w:rsidR="006A6D5A" w:rsidRPr="00B72819" w:rsidRDefault="006A6D5A" w:rsidP="00090E9F">
            <w:pPr>
              <w:pStyle w:val="a6"/>
              <w:rPr>
                <w:rFonts w:ascii="Times New Roman" w:hAnsi="Times New Roman" w:cs="Times New Roman"/>
                <w:bCs/>
                <w:i/>
                <w:iCs/>
                <w:lang w:eastAsia="ru-RU"/>
              </w:rPr>
            </w:pPr>
          </w:p>
          <w:p w:rsidR="006620E2" w:rsidRDefault="006620E2" w:rsidP="00090E9F">
            <w:pPr>
              <w:pStyle w:val="a3"/>
              <w:spacing w:before="0" w:beforeAutospacing="0" w:after="0" w:afterAutospacing="0"/>
              <w:jc w:val="both"/>
              <w:rPr>
                <w:rFonts w:cs="Times New Roman"/>
                <w:bCs/>
                <w:i/>
                <w:sz w:val="22"/>
                <w:szCs w:val="22"/>
              </w:rPr>
            </w:pPr>
          </w:p>
          <w:p w:rsidR="00E36125" w:rsidRDefault="00E36125" w:rsidP="00090E9F">
            <w:pPr>
              <w:pStyle w:val="a3"/>
              <w:spacing w:before="0" w:beforeAutospacing="0" w:after="0" w:afterAutospacing="0"/>
              <w:jc w:val="both"/>
              <w:rPr>
                <w:rFonts w:cs="Times New Roman"/>
                <w:bCs/>
                <w:i/>
                <w:sz w:val="22"/>
                <w:szCs w:val="22"/>
              </w:rPr>
            </w:pPr>
          </w:p>
          <w:p w:rsidR="00E36125" w:rsidRDefault="00E36125" w:rsidP="00090E9F">
            <w:pPr>
              <w:pStyle w:val="a3"/>
              <w:spacing w:before="0" w:beforeAutospacing="0" w:after="0" w:afterAutospacing="0"/>
              <w:jc w:val="both"/>
              <w:rPr>
                <w:rFonts w:cs="Times New Roman"/>
                <w:bCs/>
                <w:i/>
                <w:sz w:val="22"/>
                <w:szCs w:val="22"/>
              </w:rPr>
            </w:pPr>
          </w:p>
          <w:p w:rsidR="00E36125" w:rsidRDefault="00E36125" w:rsidP="00E36125">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E36125" w:rsidRPr="00B72819" w:rsidRDefault="00E36125" w:rsidP="00E36125">
            <w:pPr>
              <w:pStyle w:val="a3"/>
              <w:spacing w:before="0" w:beforeAutospacing="0" w:after="0" w:afterAutospacing="0"/>
              <w:jc w:val="both"/>
              <w:rPr>
                <w:rFonts w:cs="Times New Roman"/>
                <w:i/>
                <w:sz w:val="22"/>
                <w:szCs w:val="22"/>
              </w:rPr>
            </w:pPr>
          </w:p>
          <w:p w:rsidR="00E36125" w:rsidRPr="00B72819" w:rsidRDefault="00E36125" w:rsidP="00E36125">
            <w:pPr>
              <w:pStyle w:val="a6"/>
              <w:jc w:val="both"/>
              <w:rPr>
                <w:rFonts w:ascii="Times New Roman" w:hAnsi="Times New Roman" w:cs="Times New Roman"/>
                <w:bCs/>
                <w:iCs/>
                <w:lang w:eastAsia="ru-RU"/>
              </w:rPr>
            </w:pPr>
            <w:r w:rsidRPr="00B72819">
              <w:rPr>
                <w:rFonts w:ascii="Times New Roman" w:hAnsi="Times New Roman" w:cs="Times New Roman"/>
                <w:bCs/>
                <w:iCs/>
                <w:lang w:eastAsia="ru-RU"/>
              </w:rPr>
              <w:t xml:space="preserve">З початку військової агресії </w:t>
            </w:r>
            <w:proofErr w:type="spellStart"/>
            <w:r w:rsidRPr="00B72819">
              <w:rPr>
                <w:rFonts w:ascii="Times New Roman" w:hAnsi="Times New Roman" w:cs="Times New Roman"/>
                <w:bCs/>
                <w:iCs/>
                <w:lang w:eastAsia="ru-RU"/>
              </w:rPr>
              <w:t>рф</w:t>
            </w:r>
            <w:proofErr w:type="spellEnd"/>
            <w:r w:rsidRPr="00B72819">
              <w:rPr>
                <w:rFonts w:ascii="Times New Roman" w:hAnsi="Times New Roman" w:cs="Times New Roman"/>
                <w:bCs/>
                <w:iCs/>
                <w:lang w:eastAsia="ru-RU"/>
              </w:rPr>
              <w:t xml:space="preserve"> внаслідок постійних обстрілів та бомбардувань Харківщини </w:t>
            </w:r>
            <w:proofErr w:type="spellStart"/>
            <w:r w:rsidRPr="00B72819">
              <w:rPr>
                <w:rFonts w:ascii="Times New Roman" w:hAnsi="Times New Roman" w:cs="Times New Roman"/>
                <w:bCs/>
                <w:iCs/>
                <w:lang w:eastAsia="ru-RU"/>
              </w:rPr>
              <w:t>енергооб’єкти</w:t>
            </w:r>
            <w:proofErr w:type="spellEnd"/>
            <w:r w:rsidRPr="00B72819">
              <w:rPr>
                <w:rFonts w:ascii="Times New Roman" w:hAnsi="Times New Roman" w:cs="Times New Roman"/>
                <w:bCs/>
                <w:iCs/>
                <w:lang w:eastAsia="ru-RU"/>
              </w:rPr>
              <w:t xml:space="preserve"> зазнали та зазнають значних пошкоджень та руйнувань. Для можливості  здійснення щоденних невідкладних аварійно-відновлювальних робіт по усуненню пошкоджень/знищень електричного обладнання для забезпечення живлення населення та об’єктів інфраструктури товариство </w:t>
            </w:r>
            <w:proofErr w:type="spellStart"/>
            <w:r w:rsidRPr="00B72819">
              <w:rPr>
                <w:rFonts w:ascii="Times New Roman" w:hAnsi="Times New Roman" w:cs="Times New Roman"/>
                <w:bCs/>
                <w:iCs/>
                <w:lang w:eastAsia="ru-RU"/>
              </w:rPr>
              <w:t>потребуює</w:t>
            </w:r>
            <w:proofErr w:type="spellEnd"/>
            <w:r w:rsidRPr="00B72819">
              <w:rPr>
                <w:rFonts w:ascii="Times New Roman" w:hAnsi="Times New Roman" w:cs="Times New Roman"/>
                <w:bCs/>
                <w:iCs/>
                <w:lang w:eastAsia="ru-RU"/>
              </w:rPr>
              <w:t xml:space="preserve"> значних за обсягами коштів. На теперішній час, після обстеження (котре ще триває) пошкодженого/зруйнованого  «енергетичного майна» тільки на </w:t>
            </w:r>
            <w:proofErr w:type="spellStart"/>
            <w:r w:rsidRPr="00B72819">
              <w:rPr>
                <w:rFonts w:ascii="Times New Roman" w:hAnsi="Times New Roman" w:cs="Times New Roman"/>
                <w:bCs/>
                <w:iCs/>
                <w:lang w:eastAsia="ru-RU"/>
              </w:rPr>
              <w:t>деокупованих</w:t>
            </w:r>
            <w:proofErr w:type="spellEnd"/>
            <w:r w:rsidRPr="00B72819">
              <w:rPr>
                <w:rFonts w:ascii="Times New Roman" w:hAnsi="Times New Roman" w:cs="Times New Roman"/>
                <w:bCs/>
                <w:iCs/>
                <w:lang w:eastAsia="ru-RU"/>
              </w:rPr>
              <w:t xml:space="preserve"> територіях, орієнтована вартість відновлення перевищує 1,2 млрд грн.</w:t>
            </w:r>
          </w:p>
          <w:p w:rsidR="00E36125" w:rsidRPr="00B72819" w:rsidRDefault="00E36125" w:rsidP="00E36125">
            <w:pPr>
              <w:pStyle w:val="a6"/>
              <w:jc w:val="both"/>
              <w:rPr>
                <w:rFonts w:ascii="Times New Roman" w:hAnsi="Times New Roman" w:cs="Times New Roman"/>
                <w:bCs/>
                <w:iCs/>
                <w:lang w:eastAsia="ru-RU"/>
              </w:rPr>
            </w:pPr>
            <w:r w:rsidRPr="00B72819">
              <w:rPr>
                <w:rFonts w:ascii="Times New Roman" w:hAnsi="Times New Roman" w:cs="Times New Roman"/>
                <w:bCs/>
                <w:iCs/>
                <w:lang w:eastAsia="ru-RU"/>
              </w:rPr>
              <w:t>Також в умовах воєнного стану надходження грошових коштів суттєво зменшилось через зниження обсягів розподіленої електричної енергії. Отриманих коштів ледве вистачає на виконання аварійних робіт, оплати купованої електричної енергії, з метою компенсації технологічних витрат електроенергії на її розподіл, виплату заробітної плати працівникам.</w:t>
            </w:r>
          </w:p>
          <w:p w:rsidR="00E36125" w:rsidRPr="00B72819" w:rsidRDefault="00E36125" w:rsidP="00E36125">
            <w:pPr>
              <w:pStyle w:val="a6"/>
              <w:jc w:val="both"/>
              <w:rPr>
                <w:rFonts w:ascii="Times New Roman" w:hAnsi="Times New Roman" w:cs="Times New Roman"/>
                <w:bCs/>
                <w:iCs/>
                <w:lang w:eastAsia="ru-RU"/>
              </w:rPr>
            </w:pPr>
            <w:r w:rsidRPr="00B72819">
              <w:rPr>
                <w:rFonts w:ascii="Times New Roman" w:hAnsi="Times New Roman" w:cs="Times New Roman"/>
                <w:bCs/>
                <w:iCs/>
                <w:lang w:eastAsia="ru-RU"/>
              </w:rPr>
              <w:t xml:space="preserve">Крім того, залишається проблема </w:t>
            </w:r>
            <w:proofErr w:type="spellStart"/>
            <w:r w:rsidRPr="00B72819">
              <w:rPr>
                <w:rFonts w:ascii="Times New Roman" w:hAnsi="Times New Roman" w:cs="Times New Roman"/>
                <w:bCs/>
                <w:iCs/>
                <w:lang w:eastAsia="ru-RU"/>
              </w:rPr>
              <w:t>неплатежів</w:t>
            </w:r>
            <w:proofErr w:type="spellEnd"/>
            <w:r w:rsidRPr="00B72819">
              <w:rPr>
                <w:rFonts w:ascii="Times New Roman" w:hAnsi="Times New Roman" w:cs="Times New Roman"/>
                <w:bCs/>
                <w:iCs/>
                <w:lang w:eastAsia="ru-RU"/>
              </w:rPr>
              <w:t xml:space="preserve"> комунальних підприємств міста, які продовжують ігнорувати оплату за розподілену електричну енергію.</w:t>
            </w:r>
          </w:p>
          <w:p w:rsidR="00E36125" w:rsidRPr="00B72819" w:rsidRDefault="00E36125" w:rsidP="00E36125">
            <w:pPr>
              <w:pStyle w:val="a6"/>
              <w:jc w:val="both"/>
              <w:rPr>
                <w:rFonts w:ascii="Times New Roman" w:hAnsi="Times New Roman" w:cs="Times New Roman"/>
                <w:bCs/>
                <w:iCs/>
                <w:lang w:eastAsia="ru-RU"/>
              </w:rPr>
            </w:pPr>
            <w:r w:rsidRPr="00B72819">
              <w:rPr>
                <w:rFonts w:ascii="Times New Roman" w:hAnsi="Times New Roman" w:cs="Times New Roman"/>
                <w:bCs/>
                <w:iCs/>
                <w:lang w:eastAsia="ru-RU"/>
              </w:rPr>
              <w:t>Товариство неодноразово інформувало НКРЕКП щодо зазначених вище проблем, які призвели  до вкрай складного фінансового становища АТ «Харківобленерго» та надавало пропозиції та шляхи вирішення даного питання (відповіді не отримано).</w:t>
            </w:r>
          </w:p>
          <w:p w:rsidR="00E36125" w:rsidRDefault="00E36125" w:rsidP="00E36125">
            <w:pPr>
              <w:pStyle w:val="a3"/>
              <w:spacing w:before="0" w:beforeAutospacing="0" w:after="0" w:afterAutospacing="0"/>
              <w:jc w:val="both"/>
              <w:rPr>
                <w:rFonts w:cs="Times New Roman"/>
                <w:bCs/>
                <w:i/>
                <w:sz w:val="22"/>
                <w:szCs w:val="22"/>
              </w:rPr>
            </w:pPr>
            <w:r w:rsidRPr="00B72819">
              <w:rPr>
                <w:rFonts w:cs="Times New Roman"/>
                <w:bCs/>
                <w:iCs/>
                <w:lang w:eastAsia="ru-RU"/>
              </w:rPr>
              <w:t>Для можливості забезпечення належного та безперервного функціонування ОСР просимо за результатами перевірки за 2022 рік врахувати наші пропозиції</w:t>
            </w:r>
            <w:r w:rsidRPr="00B72819">
              <w:rPr>
                <w:rFonts w:cs="Times New Roman"/>
                <w:bCs/>
                <w:i/>
                <w:iCs/>
                <w:lang w:eastAsia="ru-RU"/>
              </w:rPr>
              <w:t>.</w:t>
            </w:r>
          </w:p>
          <w:p w:rsidR="00E36125" w:rsidRDefault="00E36125" w:rsidP="00090E9F">
            <w:pPr>
              <w:pStyle w:val="a3"/>
              <w:spacing w:before="0" w:beforeAutospacing="0" w:after="0" w:afterAutospacing="0"/>
              <w:jc w:val="both"/>
              <w:rPr>
                <w:rFonts w:cs="Times New Roman"/>
                <w:bCs/>
                <w:i/>
                <w:sz w:val="22"/>
                <w:szCs w:val="22"/>
              </w:rPr>
            </w:pPr>
          </w:p>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«ДТЕК ДНІПРОВСЬКІ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bCs/>
                <w:i/>
                <w:sz w:val="22"/>
                <w:szCs w:val="22"/>
              </w:rPr>
              <w:t>АТ «ДТЕК ОДЕСЬКІ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6A6D5A" w:rsidRPr="00B72819" w:rsidRDefault="006A6D5A" w:rsidP="00090E9F">
            <w:pPr>
              <w:pStyle w:val="a6"/>
              <w:rPr>
                <w:rFonts w:ascii="Times New Roman" w:hAnsi="Times New Roman" w:cs="Times New Roman"/>
                <w:bCs/>
                <w:i/>
                <w:iCs/>
                <w:lang w:eastAsia="ru-RU"/>
              </w:rPr>
            </w:pPr>
          </w:p>
          <w:p w:rsidR="006A6D5A" w:rsidRPr="00B72819" w:rsidRDefault="006A6D5A" w:rsidP="00E33B6F">
            <w:pPr>
              <w:pStyle w:val="a6"/>
              <w:jc w:val="both"/>
              <w:rPr>
                <w:rFonts w:ascii="Times New Roman" w:hAnsi="Times New Roman" w:cs="Times New Roman"/>
                <w:bCs/>
              </w:rPr>
            </w:pPr>
            <w:r w:rsidRPr="00B72819">
              <w:rPr>
                <w:rFonts w:ascii="Times New Roman" w:hAnsi="Times New Roman" w:cs="Times New Roman"/>
                <w:bCs/>
              </w:rPr>
              <w:t xml:space="preserve">В умовах воєнного стану, який може бути продовжено і на 2023 рік, та стрімких інфляційних процесів,  ризики перевищення індикативних цін (застосовуються Регулятором під час захисту ІП) дуже високі, тобто ОСР може зафіксувати </w:t>
            </w:r>
            <w:proofErr w:type="spellStart"/>
            <w:r w:rsidRPr="00B72819">
              <w:rPr>
                <w:rFonts w:ascii="Times New Roman" w:hAnsi="Times New Roman" w:cs="Times New Roman"/>
                <w:bCs/>
              </w:rPr>
              <w:t>необгрунтоване</w:t>
            </w:r>
            <w:proofErr w:type="spellEnd"/>
            <w:r w:rsidRPr="00B72819">
              <w:rPr>
                <w:rFonts w:ascii="Times New Roman" w:hAnsi="Times New Roman" w:cs="Times New Roman"/>
                <w:bCs/>
              </w:rPr>
              <w:t>,  на думку Регулятора, перевищення вартості заходів ІП, яке в наступному році буде вилучено із структури тарифу з застосуванням кратного збільшення. Враховуючи стрімке зниження споживання електроенергії, і як наслідок зменшення обсягів розподілу електроенергії, та перерозподіл обсягів  розподілу за класами напруги, вважаємо недоцільним застосовувати штраф у формі кратного вилучення суми перевищення вартості для ОСР за результатами діяльності для 2021, 2022, а також для 2023 років. За результатами перевірок за 2024 та наступні роки пропонуємо залишити двократне вилучення суми перевищення вартості, як це передбачено чинною редакцією.</w:t>
            </w:r>
          </w:p>
          <w:p w:rsidR="00E36125" w:rsidRPr="00B72819" w:rsidRDefault="00E36125" w:rsidP="00E33B6F">
            <w:pPr>
              <w:pStyle w:val="a6"/>
              <w:jc w:val="both"/>
              <w:rPr>
                <w:rFonts w:ascii="Times New Roman" w:hAnsi="Times New Roman" w:cs="Times New Roman"/>
                <w:bCs/>
                <w:i/>
                <w:iCs/>
                <w:sz w:val="16"/>
                <w:lang w:eastAsia="ru-RU"/>
              </w:rPr>
            </w:pPr>
          </w:p>
          <w:p w:rsidR="006A6D5A" w:rsidRDefault="006A6D5A" w:rsidP="00E33B6F">
            <w:pPr>
              <w:pStyle w:val="a3"/>
              <w:spacing w:before="0" w:beforeAutospacing="0" w:after="0" w:afterAutospacing="0"/>
              <w:jc w:val="both"/>
              <w:rPr>
                <w:rFonts w:cs="Times New Roman"/>
                <w:bCs/>
                <w:i/>
                <w:sz w:val="22"/>
                <w:szCs w:val="22"/>
              </w:rPr>
            </w:pPr>
            <w:r w:rsidRPr="00B72819">
              <w:rPr>
                <w:rFonts w:cs="Times New Roman"/>
                <w:bCs/>
                <w:i/>
                <w:sz w:val="22"/>
                <w:szCs w:val="22"/>
              </w:rPr>
              <w:t>ПРАТ «РІВНЕОБЛЕНЕРГО»</w:t>
            </w:r>
          </w:p>
          <w:p w:rsidR="008D4C99" w:rsidRPr="00B72819" w:rsidRDefault="008D4C99" w:rsidP="00E33B6F">
            <w:pPr>
              <w:pStyle w:val="a3"/>
              <w:spacing w:before="0" w:beforeAutospacing="0" w:after="0" w:afterAutospacing="0"/>
              <w:jc w:val="both"/>
              <w:rPr>
                <w:rFonts w:cs="Times New Roman"/>
                <w:bCs/>
                <w:i/>
                <w:sz w:val="22"/>
                <w:szCs w:val="22"/>
              </w:rPr>
            </w:pPr>
          </w:p>
          <w:p w:rsidR="006A6D5A" w:rsidRPr="00B72819" w:rsidRDefault="006A6D5A" w:rsidP="00E33B6F">
            <w:pPr>
              <w:pStyle w:val="a6"/>
              <w:jc w:val="both"/>
              <w:rPr>
                <w:rFonts w:ascii="Times New Roman" w:hAnsi="Times New Roman" w:cs="Times New Roman"/>
                <w:bCs/>
                <w:iCs/>
                <w:lang w:eastAsia="ru-RU"/>
              </w:rPr>
            </w:pPr>
            <w:r w:rsidRPr="00B72819">
              <w:rPr>
                <w:rFonts w:ascii="Times New Roman" w:hAnsi="Times New Roman" w:cs="Times New Roman"/>
                <w:bCs/>
                <w:iCs/>
                <w:lang w:eastAsia="ru-RU"/>
              </w:rPr>
              <w:t xml:space="preserve">З лютого 2022 року  в Україні розгорнулася активна фаза війни з агресором, відбувається ведення бойових дій в окремих регіонах України. </w:t>
            </w:r>
          </w:p>
          <w:p w:rsidR="006A6D5A" w:rsidRPr="00B72819" w:rsidRDefault="006A6D5A" w:rsidP="00E33B6F">
            <w:pPr>
              <w:pStyle w:val="a6"/>
              <w:jc w:val="both"/>
              <w:rPr>
                <w:rFonts w:ascii="Times New Roman" w:hAnsi="Times New Roman" w:cs="Times New Roman"/>
                <w:bCs/>
                <w:iCs/>
                <w:lang w:eastAsia="ru-RU"/>
              </w:rPr>
            </w:pPr>
            <w:r w:rsidRPr="00B72819">
              <w:rPr>
                <w:rFonts w:ascii="Times New Roman" w:hAnsi="Times New Roman" w:cs="Times New Roman"/>
                <w:bCs/>
                <w:iCs/>
                <w:lang w:eastAsia="ru-RU"/>
              </w:rPr>
              <w:t>На сьогодні відсутні чіткі терміни та немає реалістичних прогнозів завершення воєнного стану.</w:t>
            </w:r>
          </w:p>
          <w:p w:rsidR="006A6D5A" w:rsidRPr="00B72819" w:rsidRDefault="006A6D5A" w:rsidP="00E33B6F">
            <w:pPr>
              <w:pStyle w:val="a6"/>
              <w:jc w:val="both"/>
              <w:rPr>
                <w:rFonts w:ascii="Times New Roman" w:hAnsi="Times New Roman" w:cs="Times New Roman"/>
                <w:bCs/>
                <w:iCs/>
                <w:lang w:eastAsia="ru-RU"/>
              </w:rPr>
            </w:pPr>
          </w:p>
          <w:p w:rsidR="006A6D5A" w:rsidRPr="00B72819" w:rsidRDefault="006A6D5A" w:rsidP="00E33B6F">
            <w:pPr>
              <w:pStyle w:val="a6"/>
              <w:jc w:val="both"/>
              <w:rPr>
                <w:rFonts w:ascii="Times New Roman" w:hAnsi="Times New Roman" w:cs="Times New Roman"/>
                <w:bCs/>
                <w:iCs/>
                <w:lang w:eastAsia="ru-RU"/>
              </w:rPr>
            </w:pPr>
            <w:r w:rsidRPr="00B72819">
              <w:rPr>
                <w:rFonts w:ascii="Times New Roman" w:hAnsi="Times New Roman" w:cs="Times New Roman"/>
                <w:bCs/>
                <w:iCs/>
                <w:lang w:eastAsia="ru-RU"/>
              </w:rPr>
              <w:t>Рішення про накладення санкцій у періодах можливого продовження воєнного стану та бойових дій (2023 рік і далі) є вкрай необачне.</w:t>
            </w:r>
          </w:p>
          <w:p w:rsidR="006A6D5A" w:rsidRPr="00B72819" w:rsidRDefault="006A6D5A" w:rsidP="00E33B6F">
            <w:pPr>
              <w:pStyle w:val="a6"/>
              <w:jc w:val="both"/>
              <w:rPr>
                <w:rFonts w:ascii="Times New Roman" w:hAnsi="Times New Roman" w:cs="Times New Roman"/>
                <w:bCs/>
                <w:iCs/>
                <w:lang w:eastAsia="ru-RU"/>
              </w:rPr>
            </w:pPr>
          </w:p>
          <w:p w:rsidR="006A6D5A" w:rsidRPr="00B72819" w:rsidRDefault="006A6D5A" w:rsidP="00E33B6F">
            <w:pPr>
              <w:pStyle w:val="a6"/>
              <w:jc w:val="both"/>
              <w:rPr>
                <w:rFonts w:ascii="Times New Roman" w:hAnsi="Times New Roman" w:cs="Times New Roman"/>
                <w:bCs/>
                <w:iCs/>
                <w:lang w:eastAsia="ru-RU"/>
              </w:rPr>
            </w:pPr>
            <w:r w:rsidRPr="00B72819">
              <w:rPr>
                <w:rFonts w:ascii="Times New Roman" w:hAnsi="Times New Roman" w:cs="Times New Roman"/>
                <w:bCs/>
                <w:iCs/>
                <w:lang w:eastAsia="ru-RU"/>
              </w:rPr>
              <w:t>Тому, в таких умовах невизначеної тривалості періоду бойових дій, а також з врахуванням часу на післявоєнну відбудову енергетичної інфраструктури, суттєві фінансові затрати ліцензіатів на  виконання незапланованих аварійно-відновлювальних робіт в період дії воєнного стану в Україні  пропонуємо продовжити термін, коли буде відбуватися коригування на суму невиконання інвестиційної програми</w:t>
            </w:r>
          </w:p>
          <w:p w:rsidR="008D4C99" w:rsidRPr="00B72819" w:rsidRDefault="008D4C99" w:rsidP="00090E9F">
            <w:pPr>
              <w:pStyle w:val="a3"/>
              <w:spacing w:before="0" w:beforeAutospacing="0" w:after="0" w:afterAutospacing="0"/>
              <w:jc w:val="both"/>
              <w:rPr>
                <w:rFonts w:cs="Times New Roman"/>
                <w:i/>
                <w:sz w:val="22"/>
                <w:szCs w:val="22"/>
              </w:rPr>
            </w:pPr>
          </w:p>
          <w:p w:rsidR="006A6D5A" w:rsidRPr="00B72819" w:rsidRDefault="006A6D5A" w:rsidP="00E33B6F">
            <w:pPr>
              <w:pStyle w:val="a6"/>
              <w:jc w:val="both"/>
              <w:rPr>
                <w:rFonts w:ascii="Times New Roman" w:hAnsi="Times New Roman" w:cs="Times New Roman"/>
                <w:bCs/>
                <w:i/>
                <w:iCs/>
                <w:lang w:eastAsia="ru-RU"/>
              </w:rPr>
            </w:pPr>
          </w:p>
        </w:tc>
        <w:tc>
          <w:tcPr>
            <w:tcW w:w="1145" w:type="pct"/>
            <w:shd w:val="clear" w:color="auto" w:fill="auto"/>
          </w:tcPr>
          <w:p w:rsidR="00E33B6F" w:rsidRPr="00E33B6F" w:rsidRDefault="00E33B6F" w:rsidP="00E96835">
            <w:pPr>
              <w:pStyle w:val="a7"/>
              <w:spacing w:after="0"/>
              <w:ind w:left="0"/>
              <w:jc w:val="both"/>
              <w:rPr>
                <w:rFonts w:ascii="Times New Roman" w:hAnsi="Times New Roman" w:cs="Times New Roman"/>
                <w:b/>
                <w:lang w:val="uk-UA"/>
              </w:rPr>
            </w:pPr>
          </w:p>
          <w:p w:rsidR="00E96835" w:rsidRPr="00B72819" w:rsidRDefault="00E96835" w:rsidP="00E96835">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E96835" w:rsidRPr="00B72819" w:rsidRDefault="00E96835" w:rsidP="00E96835">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BE2449" w:rsidRDefault="00BE2449" w:rsidP="00BE2449">
            <w:pPr>
              <w:spacing w:after="0" w:line="240" w:lineRule="auto"/>
              <w:jc w:val="both"/>
              <w:rPr>
                <w:rFonts w:ascii="Times New Roman" w:hAnsi="Times New Roman"/>
              </w:rPr>
            </w:pPr>
            <w:r>
              <w:rPr>
                <w:rFonts w:ascii="Times New Roman" w:hAnsi="Times New Roman"/>
              </w:rPr>
              <w:t>Врахування економічних показників повною мірою враховується під час формування інвестиційної програми або змін до інвестиційної програми.</w:t>
            </w: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96835" w:rsidRPr="00B72819" w:rsidRDefault="00E96835" w:rsidP="00E96835">
            <w:pPr>
              <w:spacing w:after="0" w:line="240" w:lineRule="auto"/>
              <w:jc w:val="both"/>
              <w:rPr>
                <w:rFonts w:ascii="Times New Roman" w:hAnsi="Times New Roman" w:cs="Times New Roman"/>
                <w:b/>
              </w:rPr>
            </w:pPr>
          </w:p>
          <w:p w:rsidR="00E36125" w:rsidRDefault="00E36125" w:rsidP="00E36125">
            <w:pPr>
              <w:spacing w:after="0" w:line="240" w:lineRule="auto"/>
              <w:jc w:val="both"/>
              <w:rPr>
                <w:rFonts w:ascii="Times New Roman" w:hAnsi="Times New Roman" w:cs="Times New Roman"/>
                <w:b/>
              </w:rPr>
            </w:pPr>
          </w:p>
          <w:p w:rsidR="00E36125" w:rsidRPr="00B72819" w:rsidRDefault="00E36125" w:rsidP="00E36125">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E36125" w:rsidRPr="00B72819" w:rsidRDefault="00E36125" w:rsidP="00E36125">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E96835" w:rsidRDefault="00E96835" w:rsidP="00E96835">
            <w:pPr>
              <w:spacing w:after="0" w:line="240" w:lineRule="auto"/>
              <w:jc w:val="both"/>
              <w:rPr>
                <w:rFonts w:ascii="Times New Roman" w:hAnsi="Times New Roman"/>
                <w:b/>
              </w:rPr>
            </w:pPr>
          </w:p>
          <w:p w:rsidR="00E33B6F" w:rsidRDefault="00E33B6F" w:rsidP="00E96835">
            <w:pPr>
              <w:spacing w:after="0" w:line="240" w:lineRule="auto"/>
              <w:jc w:val="both"/>
              <w:rPr>
                <w:rFonts w:ascii="Times New Roman" w:hAnsi="Times New Roman" w:cs="Times New Roman"/>
                <w:b/>
              </w:rPr>
            </w:pPr>
          </w:p>
          <w:p w:rsidR="00E33B6F" w:rsidRDefault="00E33B6F" w:rsidP="00E96835">
            <w:pPr>
              <w:spacing w:after="0" w:line="240" w:lineRule="auto"/>
              <w:jc w:val="both"/>
              <w:rPr>
                <w:rFonts w:ascii="Times New Roman" w:hAnsi="Times New Roman" w:cs="Times New Roman"/>
                <w:b/>
              </w:rPr>
            </w:pPr>
          </w:p>
          <w:p w:rsidR="00E33B6F" w:rsidRDefault="00E33B6F" w:rsidP="00E96835">
            <w:pPr>
              <w:spacing w:after="0" w:line="240" w:lineRule="auto"/>
              <w:jc w:val="both"/>
              <w:rPr>
                <w:rFonts w:ascii="Times New Roman" w:hAnsi="Times New Roman" w:cs="Times New Roman"/>
                <w:b/>
              </w:rPr>
            </w:pPr>
          </w:p>
          <w:p w:rsidR="00E33B6F" w:rsidRDefault="00E33B6F" w:rsidP="00E96835">
            <w:pPr>
              <w:spacing w:after="0" w:line="240" w:lineRule="auto"/>
              <w:jc w:val="both"/>
              <w:rPr>
                <w:rFonts w:ascii="Times New Roman" w:hAnsi="Times New Roman" w:cs="Times New Roman"/>
                <w:b/>
              </w:rPr>
            </w:pPr>
          </w:p>
          <w:p w:rsidR="00E33B6F" w:rsidRDefault="00E33B6F"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E33B6F" w:rsidRDefault="00E33B6F" w:rsidP="00E96835">
            <w:pPr>
              <w:spacing w:after="0" w:line="240" w:lineRule="auto"/>
              <w:jc w:val="both"/>
              <w:rPr>
                <w:rFonts w:ascii="Times New Roman" w:hAnsi="Times New Roman" w:cs="Times New Roman"/>
                <w:b/>
              </w:rPr>
            </w:pPr>
          </w:p>
          <w:p w:rsidR="00E36125" w:rsidRDefault="00E36125" w:rsidP="00E96835">
            <w:pPr>
              <w:spacing w:after="0" w:line="240" w:lineRule="auto"/>
              <w:jc w:val="both"/>
              <w:rPr>
                <w:rFonts w:ascii="Times New Roman" w:hAnsi="Times New Roman" w:cs="Times New Roman"/>
                <w:b/>
              </w:rPr>
            </w:pPr>
          </w:p>
          <w:p w:rsidR="00993440" w:rsidRDefault="00993440" w:rsidP="00993440">
            <w:pPr>
              <w:pStyle w:val="a7"/>
              <w:spacing w:after="0"/>
              <w:ind w:left="0"/>
              <w:jc w:val="both"/>
              <w:rPr>
                <w:rFonts w:ascii="Times New Roman" w:hAnsi="Times New Roman" w:cs="Times New Roman"/>
                <w:b/>
                <w:lang w:val="uk-UA"/>
              </w:rPr>
            </w:pPr>
          </w:p>
          <w:p w:rsidR="00E30B9E" w:rsidRDefault="00E30B9E" w:rsidP="00993440">
            <w:pPr>
              <w:pStyle w:val="a7"/>
              <w:spacing w:after="0"/>
              <w:ind w:left="0"/>
              <w:jc w:val="both"/>
              <w:rPr>
                <w:rFonts w:ascii="Times New Roman" w:hAnsi="Times New Roman" w:cs="Times New Roman"/>
                <w:b/>
                <w:lang w:val="uk-UA"/>
              </w:rPr>
            </w:pPr>
          </w:p>
          <w:p w:rsidR="00E30B9E" w:rsidRDefault="00E30B9E" w:rsidP="00993440">
            <w:pPr>
              <w:pStyle w:val="a7"/>
              <w:spacing w:after="0"/>
              <w:ind w:left="0"/>
              <w:jc w:val="both"/>
              <w:rPr>
                <w:rFonts w:ascii="Times New Roman" w:hAnsi="Times New Roman" w:cs="Times New Roman"/>
                <w:b/>
                <w:lang w:val="uk-UA"/>
              </w:rPr>
            </w:pPr>
          </w:p>
          <w:p w:rsidR="00E30B9E" w:rsidRDefault="00E30B9E" w:rsidP="00993440">
            <w:pPr>
              <w:pStyle w:val="a7"/>
              <w:spacing w:after="0"/>
              <w:ind w:left="0"/>
              <w:jc w:val="both"/>
              <w:rPr>
                <w:rFonts w:ascii="Times New Roman" w:hAnsi="Times New Roman" w:cs="Times New Roman"/>
                <w:b/>
                <w:lang w:val="uk-UA"/>
              </w:rPr>
            </w:pPr>
          </w:p>
          <w:p w:rsidR="00E30B9E" w:rsidRDefault="00E30B9E" w:rsidP="00993440">
            <w:pPr>
              <w:pStyle w:val="a7"/>
              <w:spacing w:after="0"/>
              <w:ind w:left="0"/>
              <w:jc w:val="both"/>
              <w:rPr>
                <w:rFonts w:ascii="Times New Roman" w:hAnsi="Times New Roman" w:cs="Times New Roman"/>
                <w:b/>
                <w:lang w:val="uk-UA"/>
              </w:rPr>
            </w:pPr>
          </w:p>
          <w:p w:rsidR="00B36E31" w:rsidRDefault="00B36E31" w:rsidP="00993440">
            <w:pPr>
              <w:pStyle w:val="a7"/>
              <w:spacing w:after="0"/>
              <w:ind w:left="0"/>
              <w:jc w:val="both"/>
              <w:rPr>
                <w:rFonts w:ascii="Times New Roman" w:hAnsi="Times New Roman" w:cs="Times New Roman"/>
                <w:b/>
                <w:lang w:val="uk-UA"/>
              </w:rPr>
            </w:pPr>
          </w:p>
          <w:p w:rsidR="00B36E31" w:rsidRDefault="00B36E31" w:rsidP="00993440">
            <w:pPr>
              <w:pStyle w:val="a7"/>
              <w:spacing w:after="0"/>
              <w:ind w:left="0"/>
              <w:jc w:val="both"/>
              <w:rPr>
                <w:rFonts w:ascii="Times New Roman" w:hAnsi="Times New Roman" w:cs="Times New Roman"/>
                <w:b/>
                <w:lang w:val="uk-UA"/>
              </w:rPr>
            </w:pPr>
          </w:p>
          <w:p w:rsidR="00B36E31" w:rsidRDefault="00B36E31" w:rsidP="00993440">
            <w:pPr>
              <w:pStyle w:val="a7"/>
              <w:spacing w:after="0"/>
              <w:ind w:left="0"/>
              <w:jc w:val="both"/>
              <w:rPr>
                <w:rFonts w:ascii="Times New Roman" w:hAnsi="Times New Roman" w:cs="Times New Roman"/>
                <w:b/>
                <w:lang w:val="uk-UA"/>
              </w:rPr>
            </w:pPr>
          </w:p>
          <w:p w:rsidR="00E30B9E" w:rsidRDefault="00E30B9E" w:rsidP="00993440">
            <w:pPr>
              <w:pStyle w:val="a7"/>
              <w:spacing w:after="0"/>
              <w:ind w:left="0"/>
              <w:jc w:val="both"/>
              <w:rPr>
                <w:rFonts w:ascii="Times New Roman" w:hAnsi="Times New Roman" w:cs="Times New Roman"/>
                <w:b/>
                <w:lang w:val="uk-UA"/>
              </w:rPr>
            </w:pPr>
          </w:p>
          <w:p w:rsidR="00E30B9E" w:rsidRDefault="00E30B9E" w:rsidP="00993440">
            <w:pPr>
              <w:pStyle w:val="a7"/>
              <w:spacing w:after="0"/>
              <w:ind w:left="0"/>
              <w:jc w:val="both"/>
              <w:rPr>
                <w:rFonts w:ascii="Times New Roman" w:hAnsi="Times New Roman" w:cs="Times New Roman"/>
                <w:b/>
                <w:lang w:val="uk-UA"/>
              </w:rPr>
            </w:pPr>
          </w:p>
          <w:p w:rsidR="00E30B9E" w:rsidRPr="00B72819" w:rsidRDefault="00E30B9E" w:rsidP="00E30B9E">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E30B9E" w:rsidRPr="00B72819" w:rsidRDefault="00E30B9E" w:rsidP="00E30B9E">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E30B9E" w:rsidRPr="00E30B9E" w:rsidRDefault="00E30B9E" w:rsidP="00993440">
            <w:pPr>
              <w:pStyle w:val="a7"/>
              <w:spacing w:after="0"/>
              <w:ind w:left="0"/>
              <w:jc w:val="both"/>
              <w:rPr>
                <w:rFonts w:ascii="Times New Roman" w:hAnsi="Times New Roman" w:cs="Times New Roman"/>
                <w:b/>
                <w:lang w:val="uk-UA"/>
              </w:rPr>
            </w:pPr>
            <w:r w:rsidRPr="00B36E31">
              <w:rPr>
                <w:rFonts w:ascii="Times New Roman" w:hAnsi="Times New Roman"/>
                <w:lang w:val="uk-UA"/>
              </w:rPr>
              <w:t>Врахування економічних показників повною мірою враховується під час формування інвестиційної програми або змін до інвестиційної програми.</w:t>
            </w: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E30B9E" w:rsidRDefault="00E30B9E" w:rsidP="00993440">
            <w:pPr>
              <w:spacing w:after="0" w:line="240" w:lineRule="auto"/>
              <w:jc w:val="both"/>
              <w:rPr>
                <w:rFonts w:ascii="Times New Roman" w:hAnsi="Times New Roman"/>
                <w:b/>
              </w:rPr>
            </w:pPr>
          </w:p>
          <w:p w:rsidR="00993440" w:rsidRPr="00B72819" w:rsidRDefault="00993440" w:rsidP="00993440">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993440" w:rsidRPr="00B72819" w:rsidRDefault="00993440" w:rsidP="00993440">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BE2449" w:rsidRPr="00746BBE" w:rsidRDefault="00BE2449" w:rsidP="00BE2449">
            <w:pPr>
              <w:spacing w:after="0" w:line="240" w:lineRule="auto"/>
              <w:jc w:val="both"/>
              <w:rPr>
                <w:rFonts w:ascii="Times New Roman" w:hAnsi="Times New Roman" w:cs="Times New Roman"/>
                <w:bCs/>
              </w:rPr>
            </w:pPr>
            <w:r w:rsidRPr="00746BBE">
              <w:rPr>
                <w:rFonts w:ascii="Times New Roman" w:hAnsi="Times New Roman" w:cs="Times New Roman"/>
                <w:bCs/>
              </w:rPr>
              <w:t>В умовах воєнного стану всі галузі, зокрема ене</w:t>
            </w:r>
            <w:r>
              <w:rPr>
                <w:rFonts w:ascii="Times New Roman" w:hAnsi="Times New Roman" w:cs="Times New Roman"/>
                <w:bCs/>
              </w:rPr>
              <w:t>ргетик</w:t>
            </w:r>
            <w:r w:rsidRPr="00B659F3">
              <w:rPr>
                <w:rFonts w:ascii="Times New Roman" w:hAnsi="Times New Roman" w:cs="Times New Roman"/>
                <w:bCs/>
              </w:rPr>
              <w:t>а</w:t>
            </w:r>
            <w:r w:rsidRPr="00746BBE">
              <w:rPr>
                <w:rFonts w:ascii="Times New Roman" w:hAnsi="Times New Roman" w:cs="Times New Roman"/>
                <w:bCs/>
              </w:rPr>
              <w:t xml:space="preserve">, мають налаштуватись до умов роботи у період воєнного стану, </w:t>
            </w:r>
            <w:r w:rsidRPr="00E11392">
              <w:rPr>
                <w:rFonts w:ascii="Times New Roman" w:hAnsi="Times New Roman" w:cs="Times New Roman"/>
                <w:bCs/>
              </w:rPr>
              <w:t>не</w:t>
            </w:r>
            <w:r>
              <w:rPr>
                <w:rFonts w:ascii="Times New Roman" w:hAnsi="Times New Roman" w:cs="Times New Roman"/>
                <w:bCs/>
              </w:rPr>
              <w:t>врахування певних складових при перевірці або подовження їхнього строку</w:t>
            </w:r>
            <w:r w:rsidRPr="00E11392">
              <w:rPr>
                <w:rFonts w:ascii="Times New Roman" w:hAnsi="Times New Roman" w:cs="Times New Roman"/>
                <w:bCs/>
              </w:rPr>
              <w:t xml:space="preserve"> під час воєнного стану</w:t>
            </w:r>
            <w:r>
              <w:rPr>
                <w:rFonts w:ascii="Times New Roman" w:hAnsi="Times New Roman" w:cs="Times New Roman"/>
                <w:bCs/>
              </w:rPr>
              <w:t xml:space="preserve"> </w:t>
            </w:r>
            <w:r w:rsidRPr="00746BBE">
              <w:rPr>
                <w:rFonts w:ascii="Times New Roman" w:hAnsi="Times New Roman" w:cs="Times New Roman"/>
                <w:bCs/>
              </w:rPr>
              <w:t xml:space="preserve">не забезпечить дієвих результатів функціонування </w:t>
            </w:r>
            <w:r>
              <w:rPr>
                <w:rFonts w:ascii="Times New Roman" w:hAnsi="Times New Roman" w:cs="Times New Roman"/>
                <w:bCs/>
              </w:rPr>
              <w:t>діяльності ліцензіатів</w:t>
            </w:r>
            <w:r w:rsidRPr="00746BBE">
              <w:rPr>
                <w:rFonts w:ascii="Times New Roman" w:hAnsi="Times New Roman" w:cs="Times New Roman"/>
                <w:bCs/>
              </w:rPr>
              <w:t>.</w:t>
            </w:r>
          </w:p>
          <w:p w:rsidR="00BE2449" w:rsidRPr="00746BBE" w:rsidRDefault="00BE2449" w:rsidP="00BE2449">
            <w:pPr>
              <w:spacing w:after="0" w:line="240" w:lineRule="auto"/>
              <w:jc w:val="both"/>
              <w:rPr>
                <w:rFonts w:ascii="Times New Roman" w:hAnsi="Times New Roman" w:cs="Times New Roman"/>
                <w:bCs/>
              </w:rPr>
            </w:pPr>
            <w:r w:rsidRPr="00746BBE">
              <w:rPr>
                <w:rFonts w:ascii="Times New Roman" w:eastAsia="SimSun" w:hAnsi="Times New Roman" w:cs="Times New Roman"/>
                <w:lang w:bidi="ta-IN"/>
              </w:rPr>
              <w:t xml:space="preserve">Питання </w:t>
            </w:r>
            <w:r w:rsidRPr="00746BBE">
              <w:rPr>
                <w:rFonts w:ascii="Times New Roman" w:hAnsi="Times New Roman" w:cs="Times New Roman"/>
              </w:rPr>
              <w:t>має вирішуватись комплексно з урахуванням балансу інтересів учасників ринку</w:t>
            </w:r>
            <w:r>
              <w:rPr>
                <w:rFonts w:ascii="Times New Roman" w:hAnsi="Times New Roman" w:cs="Times New Roman"/>
              </w:rPr>
              <w:t xml:space="preserve"> та споживачів</w:t>
            </w:r>
            <w:r w:rsidRPr="00746BBE">
              <w:rPr>
                <w:rFonts w:ascii="Times New Roman" w:hAnsi="Times New Roman" w:cs="Times New Roman"/>
              </w:rPr>
              <w:t xml:space="preserve">, </w:t>
            </w:r>
            <w:r w:rsidRPr="006A5A2C">
              <w:rPr>
                <w:rFonts w:ascii="Times New Roman" w:eastAsia="SimSun" w:hAnsi="Times New Roman" w:cs="Times New Roman"/>
                <w:lang w:bidi="ta-IN"/>
              </w:rPr>
              <w:t xml:space="preserve">деталізованого </w:t>
            </w:r>
            <w:r w:rsidRPr="006A5A2C">
              <w:rPr>
                <w:rFonts w:ascii="Times New Roman" w:hAnsi="Times New Roman" w:cs="Times New Roman"/>
              </w:rPr>
              <w:t xml:space="preserve">аналізу та моніторингу результатів діяльності </w:t>
            </w:r>
            <w:r w:rsidRPr="00746BBE">
              <w:rPr>
                <w:rFonts w:ascii="Times New Roman" w:hAnsi="Times New Roman" w:cs="Times New Roman"/>
              </w:rPr>
              <w:t xml:space="preserve">операторів систем розподілу за звітний рік, </w:t>
            </w:r>
            <w:r>
              <w:rPr>
                <w:rFonts w:ascii="Times New Roman" w:hAnsi="Times New Roman" w:cs="Times New Roman"/>
              </w:rPr>
              <w:t xml:space="preserve">у тому числі </w:t>
            </w:r>
            <w:r w:rsidRPr="00746BBE">
              <w:rPr>
                <w:rFonts w:ascii="Times New Roman" w:hAnsi="Times New Roman" w:cs="Times New Roman"/>
              </w:rPr>
              <w:t xml:space="preserve">здійсненого </w:t>
            </w:r>
            <w:r>
              <w:rPr>
                <w:rFonts w:ascii="Times New Roman" w:hAnsi="Times New Roman" w:cs="Times New Roman"/>
              </w:rPr>
              <w:t>відповідно до</w:t>
            </w:r>
            <w:r w:rsidRPr="00746BBE">
              <w:rPr>
                <w:rFonts w:ascii="Times New Roman" w:hAnsi="Times New Roman" w:cs="Times New Roman"/>
              </w:rPr>
              <w:t xml:space="preserve"> наданої до НКРЕКП  звітності.</w:t>
            </w:r>
          </w:p>
          <w:p w:rsidR="00BE2449" w:rsidRDefault="00BE2449" w:rsidP="00BE2449">
            <w:pPr>
              <w:spacing w:after="0" w:line="240" w:lineRule="auto"/>
              <w:jc w:val="both"/>
              <w:rPr>
                <w:rFonts w:ascii="Times New Roman" w:hAnsi="Times New Roman"/>
              </w:rPr>
            </w:pPr>
            <w:r>
              <w:rPr>
                <w:rFonts w:ascii="Times New Roman" w:hAnsi="Times New Roman"/>
              </w:rPr>
              <w:t>.</w:t>
            </w:r>
          </w:p>
          <w:p w:rsidR="006D55D4" w:rsidRPr="00B72819" w:rsidRDefault="006D55D4">
            <w:pPr>
              <w:spacing w:after="0" w:line="240" w:lineRule="auto"/>
              <w:jc w:val="both"/>
              <w:rPr>
                <w:rFonts w:ascii="Times New Roman" w:hAnsi="Times New Roman" w:cs="Times New Roman"/>
                <w:b/>
              </w:rPr>
            </w:pPr>
          </w:p>
        </w:tc>
      </w:tr>
      <w:tr w:rsidR="00FA0905" w:rsidRPr="00B72819" w:rsidTr="0067182B">
        <w:tc>
          <w:tcPr>
            <w:tcW w:w="417" w:type="pct"/>
          </w:tcPr>
          <w:p w:rsidR="006A6D5A" w:rsidRPr="00B72819" w:rsidRDefault="001060E3" w:rsidP="00090E9F">
            <w:pPr>
              <w:spacing w:after="0"/>
              <w:contextualSpacing/>
              <w:jc w:val="center"/>
              <w:rPr>
                <w:rFonts w:ascii="Times New Roman" w:hAnsi="Times New Roman" w:cs="Times New Roman"/>
              </w:rPr>
            </w:pPr>
            <w:r>
              <w:rPr>
                <w:rFonts w:ascii="Times New Roman" w:hAnsi="Times New Roman" w:cs="Times New Roman"/>
              </w:rPr>
              <w:t>Пункт 12</w:t>
            </w:r>
          </w:p>
        </w:tc>
        <w:tc>
          <w:tcPr>
            <w:tcW w:w="1146" w:type="pct"/>
            <w:shd w:val="clear" w:color="auto" w:fill="auto"/>
          </w:tcPr>
          <w:p w:rsidR="006A6D5A" w:rsidRPr="00B72819" w:rsidRDefault="006A6D5A" w:rsidP="00090E9F">
            <w:pPr>
              <w:spacing w:after="0"/>
              <w:contextualSpacing/>
              <w:jc w:val="both"/>
              <w:rPr>
                <w:rFonts w:ascii="Times New Roman" w:hAnsi="Times New Roman" w:cs="Times New Roman"/>
                <w:b/>
              </w:rPr>
            </w:pPr>
            <w:r w:rsidRPr="00B72819">
              <w:rPr>
                <w:rFonts w:ascii="Times New Roman" w:hAnsi="Times New Roman" w:cs="Times New Roman"/>
                <w:b/>
              </w:rPr>
              <w:t xml:space="preserve">Зміни </w:t>
            </w:r>
            <w:r w:rsidR="00E76D80" w:rsidRPr="00B72819">
              <w:rPr>
                <w:rFonts w:ascii="Times New Roman" w:hAnsi="Times New Roman" w:cs="Times New Roman"/>
                <w:b/>
              </w:rPr>
              <w:t>не пропонувались</w:t>
            </w:r>
          </w:p>
          <w:p w:rsidR="006A6D5A" w:rsidRPr="00B72819" w:rsidRDefault="006A6D5A"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993440">
            <w:pPr>
              <w:spacing w:after="0"/>
              <w:contextualSpacing/>
              <w:jc w:val="both"/>
              <w:rPr>
                <w:rFonts w:ascii="Times New Roman" w:hAnsi="Times New Roman" w:cs="Times New Roman"/>
              </w:rPr>
            </w:pPr>
          </w:p>
          <w:p w:rsidR="006A6D5A" w:rsidRPr="00B72819" w:rsidRDefault="006A6D5A" w:rsidP="00993440">
            <w:pPr>
              <w:spacing w:after="0"/>
              <w:ind w:firstLine="176"/>
              <w:contextualSpacing/>
              <w:jc w:val="both"/>
              <w:rPr>
                <w:rFonts w:ascii="Times New Roman" w:hAnsi="Times New Roman" w:cs="Times New Roman"/>
              </w:rPr>
            </w:pPr>
            <w:r w:rsidRPr="00B72819">
              <w:rPr>
                <w:rFonts w:ascii="Times New Roman" w:hAnsi="Times New Roman" w:cs="Times New Roman"/>
              </w:rPr>
              <w:t xml:space="preserve">12. Обсяг фінансування інвестиційної програми на рік, що є наступним за звітним роком, збільшується в такому порядку: </w:t>
            </w:r>
          </w:p>
          <w:p w:rsidR="006A6D5A" w:rsidRPr="00B72819" w:rsidRDefault="006A6D5A" w:rsidP="00993440">
            <w:pPr>
              <w:spacing w:after="0"/>
              <w:ind w:firstLine="176"/>
              <w:contextualSpacing/>
              <w:jc w:val="both"/>
              <w:rPr>
                <w:rFonts w:ascii="Times New Roman" w:hAnsi="Times New Roman" w:cs="Times New Roman"/>
              </w:rPr>
            </w:pPr>
            <w:r w:rsidRPr="00B72819">
              <w:rPr>
                <w:rFonts w:ascii="Times New Roman" w:hAnsi="Times New Roman" w:cs="Times New Roman"/>
              </w:rPr>
              <w:t xml:space="preserve">- 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діяльності ліцензіата; </w:t>
            </w:r>
          </w:p>
          <w:p w:rsidR="006A6D5A" w:rsidRPr="00B72819" w:rsidRDefault="006A6D5A" w:rsidP="00993440">
            <w:pPr>
              <w:spacing w:after="0"/>
              <w:ind w:firstLine="176"/>
              <w:contextualSpacing/>
              <w:jc w:val="both"/>
              <w:rPr>
                <w:rFonts w:ascii="Times New Roman" w:hAnsi="Times New Roman" w:cs="Times New Roman"/>
              </w:rPr>
            </w:pPr>
            <w:r w:rsidRPr="00B72819">
              <w:rPr>
                <w:rFonts w:ascii="Times New Roman" w:hAnsi="Times New Roman" w:cs="Times New Roman"/>
              </w:rPr>
              <w:t>- на 50 % суми додатково отриманого доходу, отриманого у звітному році від плати за доступ до елементів інфраструктури об'єктів електроенергетики;</w:t>
            </w:r>
          </w:p>
          <w:p w:rsidR="006A6D5A" w:rsidRPr="00B72819" w:rsidRDefault="006A6D5A" w:rsidP="00993440">
            <w:pPr>
              <w:spacing w:after="0"/>
              <w:ind w:firstLine="176"/>
              <w:contextualSpacing/>
              <w:jc w:val="both"/>
              <w:rPr>
                <w:rFonts w:ascii="Times New Roman" w:hAnsi="Times New Roman" w:cs="Times New Roman"/>
              </w:rPr>
            </w:pPr>
            <w:r w:rsidRPr="00B72819">
              <w:rPr>
                <w:rFonts w:ascii="Times New Roman" w:hAnsi="Times New Roman" w:cs="Times New Roman"/>
              </w:rPr>
              <w:t xml:space="preserve">- 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 </w:t>
            </w:r>
          </w:p>
          <w:p w:rsidR="006A6D5A" w:rsidRPr="00B72819" w:rsidRDefault="006A6D5A" w:rsidP="00993440">
            <w:pPr>
              <w:spacing w:after="0"/>
              <w:ind w:firstLine="176"/>
              <w:contextualSpacing/>
              <w:jc w:val="both"/>
              <w:rPr>
                <w:rFonts w:ascii="Times New Roman" w:hAnsi="Times New Roman" w:cs="Times New Roman"/>
              </w:rPr>
            </w:pPr>
          </w:p>
          <w:p w:rsidR="006A6D5A" w:rsidRPr="00B72819" w:rsidRDefault="006A6D5A" w:rsidP="00993440">
            <w:pPr>
              <w:spacing w:after="0"/>
              <w:ind w:firstLine="176"/>
              <w:contextualSpacing/>
              <w:jc w:val="both"/>
              <w:rPr>
                <w:rFonts w:ascii="Times New Roman" w:hAnsi="Times New Roman" w:cs="Times New Roman"/>
              </w:rPr>
            </w:pPr>
          </w:p>
          <w:p w:rsidR="006A6D5A" w:rsidRPr="00B72819" w:rsidRDefault="006A6D5A" w:rsidP="00090E9F">
            <w:pPr>
              <w:spacing w:after="0"/>
              <w:ind w:firstLine="176"/>
              <w:contextualSpacing/>
              <w:rPr>
                <w:rFonts w:ascii="Times New Roman" w:hAnsi="Times New Roman" w:cs="Times New Roman"/>
              </w:rPr>
            </w:pPr>
          </w:p>
          <w:p w:rsidR="006A6D5A" w:rsidRPr="00B72819" w:rsidRDefault="006A6D5A" w:rsidP="00090E9F">
            <w:pPr>
              <w:spacing w:after="0"/>
              <w:ind w:firstLine="176"/>
              <w:contextualSpacing/>
              <w:rPr>
                <w:rFonts w:ascii="Times New Roman" w:hAnsi="Times New Roman" w:cs="Times New Roman"/>
              </w:rPr>
            </w:pPr>
          </w:p>
          <w:p w:rsidR="006A6D5A" w:rsidRPr="00B72819" w:rsidRDefault="006A6D5A" w:rsidP="00090E9F">
            <w:pPr>
              <w:spacing w:after="0"/>
              <w:ind w:firstLine="176"/>
              <w:contextualSpacing/>
              <w:rPr>
                <w:rFonts w:ascii="Times New Roman" w:hAnsi="Times New Roman" w:cs="Times New Roman"/>
              </w:rPr>
            </w:pPr>
          </w:p>
          <w:p w:rsidR="006A6D5A" w:rsidRDefault="006A6D5A" w:rsidP="00090E9F">
            <w:pPr>
              <w:spacing w:after="0"/>
              <w:ind w:firstLine="176"/>
              <w:contextualSpacing/>
              <w:rPr>
                <w:rFonts w:ascii="Times New Roman" w:hAnsi="Times New Roman" w:cs="Times New Roman"/>
              </w:rPr>
            </w:pPr>
          </w:p>
          <w:p w:rsidR="00993440" w:rsidRPr="00B72819" w:rsidRDefault="00993440" w:rsidP="00FE65DE">
            <w:pPr>
              <w:spacing w:after="0"/>
              <w:contextualSpacing/>
              <w:rPr>
                <w:rFonts w:ascii="Times New Roman" w:hAnsi="Times New Roman" w:cs="Times New Roman"/>
              </w:rPr>
            </w:pPr>
          </w:p>
          <w:p w:rsidR="006A6D5A" w:rsidRPr="00B72819" w:rsidRDefault="006A6D5A" w:rsidP="00090E9F">
            <w:pPr>
              <w:spacing w:after="0"/>
              <w:contextualSpacing/>
              <w:jc w:val="both"/>
              <w:rPr>
                <w:rFonts w:ascii="Times New Roman" w:hAnsi="Times New Roman" w:cs="Times New Roman"/>
              </w:rPr>
            </w:pPr>
            <w:r w:rsidRPr="00B72819">
              <w:rPr>
                <w:rFonts w:ascii="Times New Roman" w:hAnsi="Times New Roman" w:cs="Times New Roman"/>
              </w:rPr>
              <w:t xml:space="preserve">- на 50 % від негативної (від'ємної) суми дельти за статтею "прибуток на регуляторну базу активів, яка створена на дату переходу до стимулюючого регулювання" ( </w:t>
            </w:r>
            <w:r w:rsidRPr="00B72819">
              <w:rPr>
                <w:rFonts w:ascii="Times New Roman" w:hAnsi="Times New Roman" w:cs="Times New Roman"/>
              </w:rPr>
              <w:sym w:font="Symbol" w:char="F044"/>
            </w:r>
            <w:r w:rsidRPr="00B72819">
              <w:rPr>
                <w:rFonts w:ascii="Times New Roman" w:hAnsi="Times New Roman" w:cs="Times New Roman"/>
              </w:rPr>
              <w:t xml:space="preserve"> П </w:t>
            </w:r>
            <w:proofErr w:type="spellStart"/>
            <w:r w:rsidRPr="00B72819">
              <w:rPr>
                <w:rFonts w:ascii="Times New Roman" w:hAnsi="Times New Roman" w:cs="Times New Roman"/>
              </w:rPr>
              <w:t>ст</w:t>
            </w:r>
            <w:proofErr w:type="spellEnd"/>
            <w:r w:rsidRPr="00B72819">
              <w:rPr>
                <w:rFonts w:ascii="Times New Roman" w:hAnsi="Times New Roman" w:cs="Times New Roman"/>
              </w:rPr>
              <w:t xml:space="preserve"> ).</w:t>
            </w:r>
          </w:p>
        </w:tc>
        <w:tc>
          <w:tcPr>
            <w:tcW w:w="1146" w:type="pct"/>
            <w:shd w:val="clear" w:color="auto" w:fill="auto"/>
          </w:tcPr>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«ДТЕК ДНІПРОВСЬКІ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bCs/>
                <w:i/>
                <w:sz w:val="22"/>
                <w:szCs w:val="22"/>
              </w:rPr>
              <w:t>АТ «ДТЕК ОДЕСЬКІ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6A6D5A" w:rsidRPr="00B72819" w:rsidRDefault="006A6D5A" w:rsidP="00993440">
            <w:pPr>
              <w:spacing w:after="0"/>
              <w:ind w:firstLine="176"/>
              <w:contextualSpacing/>
              <w:jc w:val="both"/>
              <w:rPr>
                <w:rFonts w:ascii="Times New Roman" w:hAnsi="Times New Roman" w:cs="Times New Roman"/>
              </w:rPr>
            </w:pPr>
          </w:p>
          <w:p w:rsidR="006A6D5A" w:rsidRPr="00B72819" w:rsidRDefault="006A6D5A" w:rsidP="00993440">
            <w:pPr>
              <w:spacing w:after="0"/>
              <w:ind w:firstLine="176"/>
              <w:contextualSpacing/>
              <w:jc w:val="both"/>
              <w:rPr>
                <w:rFonts w:ascii="Times New Roman" w:hAnsi="Times New Roman" w:cs="Times New Roman"/>
              </w:rPr>
            </w:pPr>
            <w:r w:rsidRPr="00B72819">
              <w:rPr>
                <w:rFonts w:ascii="Times New Roman" w:hAnsi="Times New Roman" w:cs="Times New Roman"/>
              </w:rPr>
              <w:t xml:space="preserve">12. Обсяг фінансування інвестиційної програми на рік, що є наступним за звітним роком, збільшується в такому порядку: </w:t>
            </w:r>
          </w:p>
          <w:p w:rsidR="006A6D5A" w:rsidRPr="00B72819" w:rsidRDefault="006A6D5A" w:rsidP="00993440">
            <w:pPr>
              <w:spacing w:after="0"/>
              <w:ind w:firstLine="176"/>
              <w:contextualSpacing/>
              <w:jc w:val="both"/>
              <w:rPr>
                <w:rFonts w:ascii="Times New Roman" w:hAnsi="Times New Roman" w:cs="Times New Roman"/>
              </w:rPr>
            </w:pPr>
            <w:r w:rsidRPr="00B72819">
              <w:rPr>
                <w:rFonts w:ascii="Times New Roman" w:hAnsi="Times New Roman" w:cs="Times New Roman"/>
              </w:rPr>
              <w:t xml:space="preserve">- 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діяльності ліцензіата; </w:t>
            </w:r>
          </w:p>
          <w:p w:rsidR="006A6D5A" w:rsidRPr="00B72819" w:rsidRDefault="006A6D5A" w:rsidP="00993440">
            <w:pPr>
              <w:spacing w:after="0"/>
              <w:ind w:firstLine="176"/>
              <w:contextualSpacing/>
              <w:jc w:val="both"/>
              <w:rPr>
                <w:rFonts w:ascii="Times New Roman" w:hAnsi="Times New Roman" w:cs="Times New Roman"/>
              </w:rPr>
            </w:pPr>
            <w:r w:rsidRPr="00B72819">
              <w:rPr>
                <w:rFonts w:ascii="Times New Roman" w:hAnsi="Times New Roman" w:cs="Times New Roman"/>
              </w:rPr>
              <w:t>- на 50 % суми додатково отриманого доходу, отриманого у звітному році від плати за доступ до елементів інфраструктури об'єктів електроенергетики;</w:t>
            </w:r>
          </w:p>
          <w:p w:rsidR="006A6D5A" w:rsidRPr="00B72819" w:rsidRDefault="006A6D5A" w:rsidP="00993440">
            <w:pPr>
              <w:spacing w:after="0"/>
              <w:ind w:firstLine="176"/>
              <w:contextualSpacing/>
              <w:jc w:val="both"/>
              <w:rPr>
                <w:rFonts w:ascii="Times New Roman" w:hAnsi="Times New Roman" w:cs="Times New Roman"/>
              </w:rPr>
            </w:pPr>
            <w:r w:rsidRPr="00B72819">
              <w:rPr>
                <w:rFonts w:ascii="Times New Roman" w:hAnsi="Times New Roman" w:cs="Times New Roman"/>
              </w:rPr>
              <w:t xml:space="preserve">- 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 </w:t>
            </w:r>
            <w:r w:rsidRPr="00B72819">
              <w:rPr>
                <w:rFonts w:ascii="Times New Roman" w:hAnsi="Times New Roman" w:cs="Times New Roman"/>
                <w:b/>
                <w:bCs/>
              </w:rPr>
              <w:t>(крім випадків, коли товарно-матеріальні цінності реалізовувались з метою подолання наслідків пошкоджень або руйнувань обладнання, устаткування основних фондів об’єктів енергетики та критичної інфраструктури через військові дії)</w:t>
            </w:r>
            <w:r w:rsidRPr="00B72819">
              <w:rPr>
                <w:rFonts w:ascii="Times New Roman" w:hAnsi="Times New Roman" w:cs="Times New Roman"/>
              </w:rPr>
              <w:t xml:space="preserve">; </w:t>
            </w:r>
          </w:p>
          <w:p w:rsidR="006A6D5A" w:rsidRPr="00B72819" w:rsidRDefault="006A6D5A" w:rsidP="00090E9F">
            <w:pPr>
              <w:spacing w:after="0"/>
              <w:ind w:firstLine="240"/>
              <w:jc w:val="both"/>
              <w:rPr>
                <w:rFonts w:ascii="Times New Roman" w:hAnsi="Times New Roman" w:cs="Times New Roman"/>
              </w:rPr>
            </w:pPr>
            <w:r w:rsidRPr="00B72819">
              <w:rPr>
                <w:rFonts w:ascii="Times New Roman" w:hAnsi="Times New Roman" w:cs="Times New Roman"/>
              </w:rPr>
              <w:t xml:space="preserve">- на 50 % від негативної (від'ємної) суми дельти за статтею "прибуток на регуляторну базу активів, яка створена на дату переходу до стимулюючого регулювання" ( </w:t>
            </w:r>
            <w:r w:rsidRPr="00B72819">
              <w:rPr>
                <w:rFonts w:ascii="Times New Roman" w:hAnsi="Times New Roman" w:cs="Times New Roman"/>
              </w:rPr>
              <w:sym w:font="Symbol" w:char="F044"/>
            </w:r>
            <w:r w:rsidRPr="00B72819">
              <w:rPr>
                <w:rFonts w:ascii="Times New Roman" w:hAnsi="Times New Roman" w:cs="Times New Roman"/>
              </w:rPr>
              <w:t xml:space="preserve"> П </w:t>
            </w:r>
            <w:proofErr w:type="spellStart"/>
            <w:r w:rsidRPr="00B72819">
              <w:rPr>
                <w:rFonts w:ascii="Times New Roman" w:hAnsi="Times New Roman" w:cs="Times New Roman"/>
              </w:rPr>
              <w:t>ст</w:t>
            </w:r>
            <w:proofErr w:type="spellEnd"/>
            <w:r w:rsidRPr="00B72819">
              <w:rPr>
                <w:rFonts w:ascii="Times New Roman" w:hAnsi="Times New Roman" w:cs="Times New Roman"/>
              </w:rPr>
              <w:t xml:space="preserve"> ).</w:t>
            </w:r>
          </w:p>
          <w:p w:rsidR="00E14748" w:rsidRPr="00B72819" w:rsidRDefault="00E14748" w:rsidP="00090E9F">
            <w:pPr>
              <w:spacing w:after="0"/>
              <w:ind w:firstLine="240"/>
              <w:jc w:val="both"/>
              <w:rPr>
                <w:rFonts w:ascii="Times New Roman" w:hAnsi="Times New Roman" w:cs="Times New Roman"/>
              </w:rPr>
            </w:pPr>
          </w:p>
          <w:p w:rsidR="00E14748" w:rsidRPr="00B72819" w:rsidRDefault="00E14748" w:rsidP="00090E9F">
            <w:pPr>
              <w:pStyle w:val="a3"/>
              <w:spacing w:before="0" w:beforeAutospacing="0" w:after="0" w:afterAutospacing="0"/>
              <w:jc w:val="both"/>
              <w:rPr>
                <w:rFonts w:cs="Times New Roman"/>
                <w:i/>
                <w:sz w:val="22"/>
                <w:szCs w:val="22"/>
              </w:rPr>
            </w:pPr>
            <w:r w:rsidRPr="00B72819">
              <w:rPr>
                <w:rFonts w:cs="Times New Roman"/>
                <w:i/>
                <w:sz w:val="22"/>
                <w:szCs w:val="22"/>
              </w:rPr>
              <w:t>АТ «ХАРКІВОБЛЕНЕРГО»</w:t>
            </w:r>
          </w:p>
          <w:p w:rsidR="00B80A6D" w:rsidRPr="00B72819" w:rsidRDefault="00B80A6D" w:rsidP="00090E9F">
            <w:pPr>
              <w:pStyle w:val="a3"/>
              <w:spacing w:before="0" w:beforeAutospacing="0" w:after="0" w:afterAutospacing="0"/>
              <w:jc w:val="both"/>
              <w:rPr>
                <w:rFonts w:cs="Times New Roman"/>
                <w:i/>
                <w:sz w:val="22"/>
                <w:szCs w:val="22"/>
              </w:rPr>
            </w:pPr>
          </w:p>
          <w:p w:rsidR="00E14748" w:rsidRPr="00B72819" w:rsidRDefault="00B80A6D" w:rsidP="00DE78A2">
            <w:pPr>
              <w:spacing w:after="0"/>
              <w:jc w:val="both"/>
              <w:rPr>
                <w:rFonts w:ascii="Times New Roman" w:hAnsi="Times New Roman" w:cs="Times New Roman"/>
              </w:rPr>
            </w:pPr>
            <w:r w:rsidRPr="00B72819">
              <w:rPr>
                <w:rFonts w:ascii="Times New Roman" w:hAnsi="Times New Roman" w:cs="Times New Roman"/>
                <w:b/>
              </w:rPr>
              <w:t>Не застосовувати за результатами діяльності 2022 року</w:t>
            </w:r>
          </w:p>
        </w:tc>
        <w:tc>
          <w:tcPr>
            <w:tcW w:w="1146" w:type="pct"/>
            <w:shd w:val="clear" w:color="auto" w:fill="auto"/>
          </w:tcPr>
          <w:p w:rsidR="006A6D5A" w:rsidRPr="00B72819" w:rsidRDefault="006A6D5A" w:rsidP="00090E9F">
            <w:pPr>
              <w:pStyle w:val="a3"/>
              <w:spacing w:before="0" w:beforeAutospacing="0" w:after="0" w:afterAutospacing="0"/>
              <w:jc w:val="both"/>
              <w:rPr>
                <w:rFonts w:cs="Times New Roman"/>
                <w:bCs/>
                <w:i/>
                <w:sz w:val="22"/>
                <w:szCs w:val="22"/>
              </w:rPr>
            </w:pPr>
            <w:r w:rsidRPr="00B72819">
              <w:rPr>
                <w:rFonts w:cs="Times New Roman"/>
                <w:bCs/>
                <w:i/>
                <w:sz w:val="22"/>
                <w:szCs w:val="22"/>
              </w:rPr>
              <w:t>АТ «ДТЕК ДНІПРОВСЬКІ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АТ «ДТЕК КИЇВСЬКІ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ПРАТ «ДТЕК КИЇВСЬКІ РЕГІОНАЛЬНІ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bCs/>
                <w:i/>
                <w:sz w:val="22"/>
                <w:szCs w:val="22"/>
              </w:rPr>
              <w:t>АТ «ДТЕК ОДЕСЬКІ ЕЛЕКТРОМЕРЕЖІ»</w:t>
            </w:r>
          </w:p>
          <w:p w:rsidR="006A6D5A" w:rsidRPr="00B72819" w:rsidRDefault="006A6D5A" w:rsidP="00090E9F">
            <w:pPr>
              <w:pStyle w:val="a3"/>
              <w:spacing w:before="0" w:beforeAutospacing="0" w:after="0" w:afterAutospacing="0"/>
              <w:jc w:val="both"/>
              <w:rPr>
                <w:rFonts w:cs="Times New Roman"/>
                <w:i/>
                <w:sz w:val="22"/>
                <w:szCs w:val="22"/>
              </w:rPr>
            </w:pPr>
            <w:r w:rsidRPr="00B72819">
              <w:rPr>
                <w:rFonts w:cs="Times New Roman"/>
                <w:i/>
                <w:sz w:val="22"/>
                <w:szCs w:val="22"/>
              </w:rPr>
              <w:t>ГС «РОЗУМНІ ЕЛЕКТРОМЕРЕЖІ УКРАЇНИ»</w:t>
            </w:r>
          </w:p>
          <w:p w:rsidR="006A6D5A" w:rsidRPr="00B72819" w:rsidRDefault="006A6D5A" w:rsidP="00090E9F">
            <w:pPr>
              <w:spacing w:after="0"/>
              <w:contextualSpacing/>
              <w:jc w:val="both"/>
              <w:rPr>
                <w:rFonts w:ascii="Times New Roman" w:hAnsi="Times New Roman" w:cs="Times New Roman"/>
              </w:rPr>
            </w:pPr>
          </w:p>
          <w:p w:rsidR="006A6D5A" w:rsidRPr="00B72819" w:rsidRDefault="006A6D5A" w:rsidP="00090E9F">
            <w:pPr>
              <w:spacing w:after="0"/>
              <w:contextualSpacing/>
              <w:jc w:val="both"/>
              <w:rPr>
                <w:rFonts w:ascii="Times New Roman" w:hAnsi="Times New Roman" w:cs="Times New Roman"/>
              </w:rPr>
            </w:pPr>
            <w:r w:rsidRPr="00B72819">
              <w:rPr>
                <w:rFonts w:ascii="Times New Roman" w:hAnsi="Times New Roman" w:cs="Times New Roman"/>
              </w:rPr>
              <w:t>Пропонується не передбачати зобов’язання щодо інвестування доходу, отриманого від реалізації  товарно-матеріальних цінностей, що реалізовувались з метою подолання наслідків пошкоджень або руйнувань обладнання, устаткування основних фондів об’єктів енергетики та критичної інфраструктури через військові дії.</w:t>
            </w:r>
          </w:p>
          <w:p w:rsidR="00B80A6D" w:rsidRPr="00B72819" w:rsidRDefault="00B80A6D"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AC3EDF" w:rsidRPr="00B72819" w:rsidRDefault="00AC3EDF" w:rsidP="00090E9F">
            <w:pPr>
              <w:spacing w:after="0"/>
              <w:contextualSpacing/>
              <w:jc w:val="both"/>
              <w:rPr>
                <w:rFonts w:ascii="Times New Roman" w:hAnsi="Times New Roman" w:cs="Times New Roman"/>
              </w:rPr>
            </w:pPr>
          </w:p>
          <w:p w:rsidR="00B80A6D" w:rsidRPr="00B72819" w:rsidRDefault="00B80A6D" w:rsidP="00AC3EDF">
            <w:pPr>
              <w:pStyle w:val="a3"/>
              <w:spacing w:before="0" w:beforeAutospacing="0" w:after="0" w:afterAutospacing="0"/>
              <w:jc w:val="both"/>
              <w:rPr>
                <w:rFonts w:cs="Times New Roman"/>
                <w:sz w:val="22"/>
                <w:szCs w:val="22"/>
              </w:rPr>
            </w:pPr>
          </w:p>
        </w:tc>
        <w:tc>
          <w:tcPr>
            <w:tcW w:w="1145" w:type="pct"/>
            <w:shd w:val="clear" w:color="auto" w:fill="auto"/>
          </w:tcPr>
          <w:p w:rsidR="00993440" w:rsidRDefault="00993440" w:rsidP="00993440">
            <w:pPr>
              <w:pStyle w:val="a7"/>
              <w:spacing w:after="0"/>
              <w:ind w:left="0"/>
              <w:jc w:val="both"/>
              <w:rPr>
                <w:rFonts w:ascii="Times New Roman" w:hAnsi="Times New Roman" w:cs="Times New Roman"/>
                <w:b/>
                <w:lang w:val="uk-UA"/>
              </w:rPr>
            </w:pPr>
            <w:r w:rsidRPr="00E33B6F">
              <w:rPr>
                <w:rFonts w:ascii="Times New Roman" w:hAnsi="Times New Roman" w:cs="Times New Roman"/>
                <w:b/>
                <w:lang w:val="uk-UA"/>
              </w:rPr>
              <w:t xml:space="preserve">Загальна позиція </w:t>
            </w:r>
          </w:p>
          <w:p w:rsidR="00993440" w:rsidRPr="00E33B6F" w:rsidRDefault="00993440" w:rsidP="00993440">
            <w:pPr>
              <w:pStyle w:val="a7"/>
              <w:spacing w:after="0"/>
              <w:ind w:left="0"/>
              <w:jc w:val="both"/>
              <w:rPr>
                <w:rFonts w:ascii="Times New Roman" w:hAnsi="Times New Roman" w:cs="Times New Roman"/>
                <w:b/>
                <w:lang w:val="uk-UA"/>
              </w:rPr>
            </w:pPr>
          </w:p>
          <w:p w:rsidR="00993440" w:rsidRPr="00B72819" w:rsidRDefault="00993440" w:rsidP="00993440">
            <w:pPr>
              <w:spacing w:after="0" w:line="240" w:lineRule="auto"/>
              <w:jc w:val="both"/>
              <w:rPr>
                <w:rFonts w:ascii="Times New Roman" w:hAnsi="Times New Roman"/>
                <w:b/>
              </w:rPr>
            </w:pPr>
            <w:r w:rsidRPr="00B72819">
              <w:rPr>
                <w:rFonts w:ascii="Times New Roman" w:hAnsi="Times New Roman"/>
                <w:b/>
              </w:rPr>
              <w:t xml:space="preserve">Не враховується </w:t>
            </w:r>
          </w:p>
          <w:p w:rsidR="00993440" w:rsidRPr="00B72819" w:rsidRDefault="00993440" w:rsidP="00993440">
            <w:pPr>
              <w:spacing w:after="0" w:line="240" w:lineRule="auto"/>
              <w:jc w:val="both"/>
              <w:rPr>
                <w:rFonts w:ascii="Times New Roman" w:hAnsi="Times New Roman"/>
              </w:rPr>
            </w:pPr>
            <w:r w:rsidRPr="00B72819">
              <w:rPr>
                <w:rFonts w:ascii="Times New Roman" w:hAnsi="Times New Roman"/>
                <w:b/>
              </w:rPr>
              <w:t>Недостатньо обґрунтована пропозиція</w:t>
            </w:r>
          </w:p>
          <w:p w:rsidR="006A6D5A" w:rsidRPr="00B72819" w:rsidRDefault="006A6D5A" w:rsidP="00FE65DE">
            <w:pPr>
              <w:pStyle w:val="a7"/>
              <w:spacing w:after="0"/>
              <w:ind w:left="0"/>
              <w:jc w:val="both"/>
              <w:rPr>
                <w:rFonts w:ascii="Times New Roman" w:hAnsi="Times New Roman" w:cs="Times New Roman"/>
                <w:b/>
                <w:lang w:val="uk-UA"/>
              </w:rPr>
            </w:pPr>
          </w:p>
        </w:tc>
      </w:tr>
    </w:tbl>
    <w:p w:rsidR="00794089" w:rsidRDefault="00794089" w:rsidP="00C44B3F">
      <w:pPr>
        <w:shd w:val="clear" w:color="auto" w:fill="FFFFFF"/>
        <w:spacing w:after="0" w:line="240" w:lineRule="auto"/>
        <w:jc w:val="both"/>
        <w:rPr>
          <w:rFonts w:ascii="Times New Roman" w:eastAsia="Times New Roman" w:hAnsi="Times New Roman"/>
          <w:sz w:val="24"/>
          <w:szCs w:val="24"/>
          <w:lang w:eastAsia="uk-UA"/>
        </w:rPr>
      </w:pPr>
    </w:p>
    <w:p w:rsidR="00BE2449" w:rsidRDefault="00BE2449" w:rsidP="00C44B3F">
      <w:pPr>
        <w:shd w:val="clear" w:color="auto" w:fill="FFFFFF"/>
        <w:spacing w:after="0" w:line="240" w:lineRule="auto"/>
        <w:jc w:val="both"/>
        <w:rPr>
          <w:rFonts w:ascii="Times New Roman" w:eastAsia="Times New Roman" w:hAnsi="Times New Roman"/>
          <w:sz w:val="24"/>
          <w:szCs w:val="24"/>
          <w:lang w:eastAsia="uk-UA"/>
        </w:rPr>
      </w:pPr>
    </w:p>
    <w:p w:rsidR="00BE2449" w:rsidRDefault="00BE2449" w:rsidP="00C44B3F">
      <w:pPr>
        <w:shd w:val="clear" w:color="auto" w:fill="FFFFFF"/>
        <w:spacing w:after="0" w:line="240" w:lineRule="auto"/>
        <w:jc w:val="both"/>
        <w:rPr>
          <w:rFonts w:ascii="Times New Roman" w:eastAsia="Times New Roman" w:hAnsi="Times New Roman"/>
          <w:sz w:val="24"/>
          <w:szCs w:val="24"/>
          <w:lang w:eastAsia="uk-UA"/>
        </w:rPr>
      </w:pPr>
    </w:p>
    <w:sectPr w:rsidR="00BE2449" w:rsidSect="009541B0">
      <w:headerReference w:type="default" r:id="rId8"/>
      <w:pgSz w:w="16838" w:h="11906" w:orient="landscape"/>
      <w:pgMar w:top="567" w:right="567" w:bottom="567" w:left="567"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91B" w:rsidRDefault="0049591B" w:rsidP="0035327B">
      <w:pPr>
        <w:spacing w:after="0" w:line="240" w:lineRule="auto"/>
      </w:pPr>
      <w:r>
        <w:separator/>
      </w:r>
    </w:p>
  </w:endnote>
  <w:endnote w:type="continuationSeparator" w:id="0">
    <w:p w:rsidR="0049591B" w:rsidRDefault="0049591B" w:rsidP="00353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ont866">
    <w:altName w:val="Cambria"/>
    <w:charset w:val="01"/>
    <w:family w:val="roman"/>
    <w:pitch w:val="variable"/>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91B" w:rsidRDefault="0049591B" w:rsidP="0035327B">
      <w:pPr>
        <w:spacing w:after="0" w:line="240" w:lineRule="auto"/>
      </w:pPr>
      <w:r>
        <w:separator/>
      </w:r>
    </w:p>
  </w:footnote>
  <w:footnote w:type="continuationSeparator" w:id="0">
    <w:p w:rsidR="0049591B" w:rsidRDefault="0049591B" w:rsidP="003532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B6C" w:rsidRDefault="00271B6C" w:rsidP="0023386A">
    <w:pPr>
      <w:pStyle w:val="aa"/>
      <w:jc w:val="center"/>
    </w:pPr>
    <w:r w:rsidRPr="009541B0">
      <w:rPr>
        <w:rFonts w:ascii="Times New Roman" w:hAnsi="Times New Roman"/>
        <w:sz w:val="20"/>
        <w:szCs w:val="20"/>
      </w:rPr>
      <w:fldChar w:fldCharType="begin"/>
    </w:r>
    <w:r w:rsidRPr="009541B0">
      <w:rPr>
        <w:rFonts w:ascii="Times New Roman" w:hAnsi="Times New Roman"/>
        <w:sz w:val="20"/>
        <w:szCs w:val="20"/>
      </w:rPr>
      <w:instrText>PAGE   \* MERGEFORMAT</w:instrText>
    </w:r>
    <w:r w:rsidRPr="009541B0">
      <w:rPr>
        <w:rFonts w:ascii="Times New Roman" w:hAnsi="Times New Roman"/>
        <w:sz w:val="20"/>
        <w:szCs w:val="20"/>
      </w:rPr>
      <w:fldChar w:fldCharType="separate"/>
    </w:r>
    <w:r w:rsidR="00E30B9E">
      <w:rPr>
        <w:rFonts w:ascii="Times New Roman" w:hAnsi="Times New Roman"/>
        <w:noProof/>
        <w:sz w:val="20"/>
        <w:szCs w:val="20"/>
      </w:rPr>
      <w:t>30</w:t>
    </w:r>
    <w:r w:rsidRPr="009541B0">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7FC7"/>
    <w:multiLevelType w:val="hybridMultilevel"/>
    <w:tmpl w:val="7B341A58"/>
    <w:lvl w:ilvl="0" w:tplc="04220005">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15:restartNumberingAfterBreak="0">
    <w:nsid w:val="100D7B9C"/>
    <w:multiLevelType w:val="hybridMultilevel"/>
    <w:tmpl w:val="DC96FFFA"/>
    <w:lvl w:ilvl="0" w:tplc="0419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2" w15:restartNumberingAfterBreak="0">
    <w:nsid w:val="11132945"/>
    <w:multiLevelType w:val="hybridMultilevel"/>
    <w:tmpl w:val="065C7930"/>
    <w:lvl w:ilvl="0" w:tplc="B178CED2">
      <w:start w:val="1"/>
      <w:numFmt w:val="bullet"/>
      <w:lvlText w:val="­"/>
      <w:lvlJc w:val="left"/>
      <w:pPr>
        <w:ind w:left="1146" w:hanging="360"/>
      </w:pPr>
      <w:rPr>
        <w:rFonts w:ascii="Courier New" w:hAnsi="Courier New"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 w15:restartNumberingAfterBreak="0">
    <w:nsid w:val="19FE48C7"/>
    <w:multiLevelType w:val="hybridMultilevel"/>
    <w:tmpl w:val="FB720722"/>
    <w:lvl w:ilvl="0" w:tplc="610EAE8C">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4" w15:restartNumberingAfterBreak="0">
    <w:nsid w:val="23E8249A"/>
    <w:multiLevelType w:val="hybridMultilevel"/>
    <w:tmpl w:val="CC94DD00"/>
    <w:lvl w:ilvl="0" w:tplc="B178CED2">
      <w:start w:val="1"/>
      <w:numFmt w:val="bullet"/>
      <w:lvlText w:val="­"/>
      <w:lvlJc w:val="left"/>
      <w:pPr>
        <w:ind w:left="720" w:hanging="360"/>
      </w:pPr>
      <w:rPr>
        <w:rFonts w:ascii="Courier New" w:hAnsi="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2FE51285"/>
    <w:multiLevelType w:val="hybridMultilevel"/>
    <w:tmpl w:val="6C96566E"/>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47415BB"/>
    <w:multiLevelType w:val="hybridMultilevel"/>
    <w:tmpl w:val="A7F053F2"/>
    <w:lvl w:ilvl="0" w:tplc="346EC464">
      <w:start w:val="15"/>
      <w:numFmt w:val="bullet"/>
      <w:lvlText w:val="-"/>
      <w:lvlJc w:val="left"/>
      <w:pPr>
        <w:ind w:left="532" w:hanging="360"/>
      </w:pPr>
      <w:rPr>
        <w:rFonts w:ascii="Times New Roman" w:eastAsia="Times New Roman" w:hAnsi="Times New Roman" w:cs="Times New Roman" w:hint="default"/>
        <w:sz w:val="24"/>
      </w:rPr>
    </w:lvl>
    <w:lvl w:ilvl="1" w:tplc="0C000003" w:tentative="1">
      <w:start w:val="1"/>
      <w:numFmt w:val="bullet"/>
      <w:lvlText w:val="o"/>
      <w:lvlJc w:val="left"/>
      <w:pPr>
        <w:ind w:left="1252" w:hanging="360"/>
      </w:pPr>
      <w:rPr>
        <w:rFonts w:ascii="Courier New" w:hAnsi="Courier New" w:cs="Courier New" w:hint="default"/>
      </w:rPr>
    </w:lvl>
    <w:lvl w:ilvl="2" w:tplc="0C000005" w:tentative="1">
      <w:start w:val="1"/>
      <w:numFmt w:val="bullet"/>
      <w:lvlText w:val=""/>
      <w:lvlJc w:val="left"/>
      <w:pPr>
        <w:ind w:left="1972" w:hanging="360"/>
      </w:pPr>
      <w:rPr>
        <w:rFonts w:ascii="Wingdings" w:hAnsi="Wingdings" w:hint="default"/>
      </w:rPr>
    </w:lvl>
    <w:lvl w:ilvl="3" w:tplc="0C000001" w:tentative="1">
      <w:start w:val="1"/>
      <w:numFmt w:val="bullet"/>
      <w:lvlText w:val=""/>
      <w:lvlJc w:val="left"/>
      <w:pPr>
        <w:ind w:left="2692" w:hanging="360"/>
      </w:pPr>
      <w:rPr>
        <w:rFonts w:ascii="Symbol" w:hAnsi="Symbol" w:hint="default"/>
      </w:rPr>
    </w:lvl>
    <w:lvl w:ilvl="4" w:tplc="0C000003" w:tentative="1">
      <w:start w:val="1"/>
      <w:numFmt w:val="bullet"/>
      <w:lvlText w:val="o"/>
      <w:lvlJc w:val="left"/>
      <w:pPr>
        <w:ind w:left="3412" w:hanging="360"/>
      </w:pPr>
      <w:rPr>
        <w:rFonts w:ascii="Courier New" w:hAnsi="Courier New" w:cs="Courier New" w:hint="default"/>
      </w:rPr>
    </w:lvl>
    <w:lvl w:ilvl="5" w:tplc="0C000005" w:tentative="1">
      <w:start w:val="1"/>
      <w:numFmt w:val="bullet"/>
      <w:lvlText w:val=""/>
      <w:lvlJc w:val="left"/>
      <w:pPr>
        <w:ind w:left="4132" w:hanging="360"/>
      </w:pPr>
      <w:rPr>
        <w:rFonts w:ascii="Wingdings" w:hAnsi="Wingdings" w:hint="default"/>
      </w:rPr>
    </w:lvl>
    <w:lvl w:ilvl="6" w:tplc="0C000001" w:tentative="1">
      <w:start w:val="1"/>
      <w:numFmt w:val="bullet"/>
      <w:lvlText w:val=""/>
      <w:lvlJc w:val="left"/>
      <w:pPr>
        <w:ind w:left="4852" w:hanging="360"/>
      </w:pPr>
      <w:rPr>
        <w:rFonts w:ascii="Symbol" w:hAnsi="Symbol" w:hint="default"/>
      </w:rPr>
    </w:lvl>
    <w:lvl w:ilvl="7" w:tplc="0C000003" w:tentative="1">
      <w:start w:val="1"/>
      <w:numFmt w:val="bullet"/>
      <w:lvlText w:val="o"/>
      <w:lvlJc w:val="left"/>
      <w:pPr>
        <w:ind w:left="5572" w:hanging="360"/>
      </w:pPr>
      <w:rPr>
        <w:rFonts w:ascii="Courier New" w:hAnsi="Courier New" w:cs="Courier New" w:hint="default"/>
      </w:rPr>
    </w:lvl>
    <w:lvl w:ilvl="8" w:tplc="0C000005" w:tentative="1">
      <w:start w:val="1"/>
      <w:numFmt w:val="bullet"/>
      <w:lvlText w:val=""/>
      <w:lvlJc w:val="left"/>
      <w:pPr>
        <w:ind w:left="6292" w:hanging="360"/>
      </w:pPr>
      <w:rPr>
        <w:rFonts w:ascii="Wingdings" w:hAnsi="Wingdings" w:hint="default"/>
      </w:rPr>
    </w:lvl>
  </w:abstractNum>
  <w:abstractNum w:abstractNumId="7" w15:restartNumberingAfterBreak="0">
    <w:nsid w:val="369521FE"/>
    <w:multiLevelType w:val="hybridMultilevel"/>
    <w:tmpl w:val="622C93AC"/>
    <w:lvl w:ilvl="0" w:tplc="AAAADE86">
      <w:start w:val="1"/>
      <w:numFmt w:val="decimal"/>
      <w:lvlText w:val="%1."/>
      <w:lvlJc w:val="left"/>
      <w:pPr>
        <w:ind w:left="1168" w:hanging="360"/>
      </w:pPr>
      <w:rPr>
        <w:rFonts w:hint="default"/>
      </w:r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8" w15:restartNumberingAfterBreak="0">
    <w:nsid w:val="36D01B4C"/>
    <w:multiLevelType w:val="hybridMultilevel"/>
    <w:tmpl w:val="E34679FC"/>
    <w:lvl w:ilvl="0" w:tplc="62FE3F6A">
      <w:start w:val="1"/>
      <w:numFmt w:val="bullet"/>
      <w:lvlText w:val=""/>
      <w:lvlJc w:val="left"/>
      <w:pPr>
        <w:ind w:left="2344" w:hanging="360"/>
      </w:pPr>
      <w:rPr>
        <w:rFonts w:ascii="Symbol" w:hAnsi="Symbol" w:hint="default"/>
      </w:rPr>
    </w:lvl>
    <w:lvl w:ilvl="1" w:tplc="0C000003" w:tentative="1">
      <w:start w:val="1"/>
      <w:numFmt w:val="bullet"/>
      <w:lvlText w:val="o"/>
      <w:lvlJc w:val="left"/>
      <w:pPr>
        <w:ind w:left="2148" w:hanging="360"/>
      </w:pPr>
      <w:rPr>
        <w:rFonts w:ascii="Courier New" w:hAnsi="Courier New" w:cs="Courier New" w:hint="default"/>
      </w:rPr>
    </w:lvl>
    <w:lvl w:ilvl="2" w:tplc="0C000005" w:tentative="1">
      <w:start w:val="1"/>
      <w:numFmt w:val="bullet"/>
      <w:lvlText w:val=""/>
      <w:lvlJc w:val="left"/>
      <w:pPr>
        <w:ind w:left="2868" w:hanging="360"/>
      </w:pPr>
      <w:rPr>
        <w:rFonts w:ascii="Wingdings" w:hAnsi="Wingdings" w:hint="default"/>
      </w:rPr>
    </w:lvl>
    <w:lvl w:ilvl="3" w:tplc="0C000001" w:tentative="1">
      <w:start w:val="1"/>
      <w:numFmt w:val="bullet"/>
      <w:lvlText w:val=""/>
      <w:lvlJc w:val="left"/>
      <w:pPr>
        <w:ind w:left="3588" w:hanging="360"/>
      </w:pPr>
      <w:rPr>
        <w:rFonts w:ascii="Symbol" w:hAnsi="Symbol" w:hint="default"/>
      </w:rPr>
    </w:lvl>
    <w:lvl w:ilvl="4" w:tplc="0C000003" w:tentative="1">
      <w:start w:val="1"/>
      <w:numFmt w:val="bullet"/>
      <w:lvlText w:val="o"/>
      <w:lvlJc w:val="left"/>
      <w:pPr>
        <w:ind w:left="4308" w:hanging="360"/>
      </w:pPr>
      <w:rPr>
        <w:rFonts w:ascii="Courier New" w:hAnsi="Courier New" w:cs="Courier New" w:hint="default"/>
      </w:rPr>
    </w:lvl>
    <w:lvl w:ilvl="5" w:tplc="0C000005" w:tentative="1">
      <w:start w:val="1"/>
      <w:numFmt w:val="bullet"/>
      <w:lvlText w:val=""/>
      <w:lvlJc w:val="left"/>
      <w:pPr>
        <w:ind w:left="5028" w:hanging="360"/>
      </w:pPr>
      <w:rPr>
        <w:rFonts w:ascii="Wingdings" w:hAnsi="Wingdings" w:hint="default"/>
      </w:rPr>
    </w:lvl>
    <w:lvl w:ilvl="6" w:tplc="0C000001" w:tentative="1">
      <w:start w:val="1"/>
      <w:numFmt w:val="bullet"/>
      <w:lvlText w:val=""/>
      <w:lvlJc w:val="left"/>
      <w:pPr>
        <w:ind w:left="5748" w:hanging="360"/>
      </w:pPr>
      <w:rPr>
        <w:rFonts w:ascii="Symbol" w:hAnsi="Symbol" w:hint="default"/>
      </w:rPr>
    </w:lvl>
    <w:lvl w:ilvl="7" w:tplc="0C000003" w:tentative="1">
      <w:start w:val="1"/>
      <w:numFmt w:val="bullet"/>
      <w:lvlText w:val="o"/>
      <w:lvlJc w:val="left"/>
      <w:pPr>
        <w:ind w:left="6468" w:hanging="360"/>
      </w:pPr>
      <w:rPr>
        <w:rFonts w:ascii="Courier New" w:hAnsi="Courier New" w:cs="Courier New" w:hint="default"/>
      </w:rPr>
    </w:lvl>
    <w:lvl w:ilvl="8" w:tplc="0C000005" w:tentative="1">
      <w:start w:val="1"/>
      <w:numFmt w:val="bullet"/>
      <w:lvlText w:val=""/>
      <w:lvlJc w:val="left"/>
      <w:pPr>
        <w:ind w:left="7188" w:hanging="360"/>
      </w:pPr>
      <w:rPr>
        <w:rFonts w:ascii="Wingdings" w:hAnsi="Wingdings" w:hint="default"/>
      </w:rPr>
    </w:lvl>
  </w:abstractNum>
  <w:abstractNum w:abstractNumId="9" w15:restartNumberingAfterBreak="0">
    <w:nsid w:val="4BB811C9"/>
    <w:multiLevelType w:val="hybridMultilevel"/>
    <w:tmpl w:val="C8922342"/>
    <w:lvl w:ilvl="0" w:tplc="6CE4D666">
      <w:start w:val="1"/>
      <w:numFmt w:val="decimal"/>
      <w:lvlText w:val="%1."/>
      <w:lvlJc w:val="left"/>
      <w:pPr>
        <w:ind w:left="1221" w:hanging="79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55096FFC"/>
    <w:multiLevelType w:val="hybridMultilevel"/>
    <w:tmpl w:val="24983C8E"/>
    <w:lvl w:ilvl="0" w:tplc="7E10D140">
      <w:start w:val="7"/>
      <w:numFmt w:val="decimal"/>
      <w:lvlText w:val="%1."/>
      <w:lvlJc w:val="left"/>
      <w:pPr>
        <w:ind w:left="1168" w:hanging="360"/>
      </w:pPr>
      <w:rPr>
        <w:rFonts w:hint="default"/>
      </w:rPr>
    </w:lvl>
    <w:lvl w:ilvl="1" w:tplc="04220019" w:tentative="1">
      <w:start w:val="1"/>
      <w:numFmt w:val="lowerLetter"/>
      <w:lvlText w:val="%2."/>
      <w:lvlJc w:val="left"/>
      <w:pPr>
        <w:ind w:left="1888" w:hanging="360"/>
      </w:pPr>
    </w:lvl>
    <w:lvl w:ilvl="2" w:tplc="0422001B" w:tentative="1">
      <w:start w:val="1"/>
      <w:numFmt w:val="lowerRoman"/>
      <w:lvlText w:val="%3."/>
      <w:lvlJc w:val="right"/>
      <w:pPr>
        <w:ind w:left="2608" w:hanging="180"/>
      </w:pPr>
    </w:lvl>
    <w:lvl w:ilvl="3" w:tplc="0422000F" w:tentative="1">
      <w:start w:val="1"/>
      <w:numFmt w:val="decimal"/>
      <w:lvlText w:val="%4."/>
      <w:lvlJc w:val="left"/>
      <w:pPr>
        <w:ind w:left="3328" w:hanging="360"/>
      </w:pPr>
    </w:lvl>
    <w:lvl w:ilvl="4" w:tplc="04220019" w:tentative="1">
      <w:start w:val="1"/>
      <w:numFmt w:val="lowerLetter"/>
      <w:lvlText w:val="%5."/>
      <w:lvlJc w:val="left"/>
      <w:pPr>
        <w:ind w:left="4048" w:hanging="360"/>
      </w:pPr>
    </w:lvl>
    <w:lvl w:ilvl="5" w:tplc="0422001B" w:tentative="1">
      <w:start w:val="1"/>
      <w:numFmt w:val="lowerRoman"/>
      <w:lvlText w:val="%6."/>
      <w:lvlJc w:val="right"/>
      <w:pPr>
        <w:ind w:left="4768" w:hanging="180"/>
      </w:pPr>
    </w:lvl>
    <w:lvl w:ilvl="6" w:tplc="0422000F" w:tentative="1">
      <w:start w:val="1"/>
      <w:numFmt w:val="decimal"/>
      <w:lvlText w:val="%7."/>
      <w:lvlJc w:val="left"/>
      <w:pPr>
        <w:ind w:left="5488" w:hanging="360"/>
      </w:pPr>
    </w:lvl>
    <w:lvl w:ilvl="7" w:tplc="04220019" w:tentative="1">
      <w:start w:val="1"/>
      <w:numFmt w:val="lowerLetter"/>
      <w:lvlText w:val="%8."/>
      <w:lvlJc w:val="left"/>
      <w:pPr>
        <w:ind w:left="6208" w:hanging="360"/>
      </w:pPr>
    </w:lvl>
    <w:lvl w:ilvl="8" w:tplc="0422001B" w:tentative="1">
      <w:start w:val="1"/>
      <w:numFmt w:val="lowerRoman"/>
      <w:lvlText w:val="%9."/>
      <w:lvlJc w:val="right"/>
      <w:pPr>
        <w:ind w:left="6928" w:hanging="180"/>
      </w:pPr>
    </w:lvl>
  </w:abstractNum>
  <w:abstractNum w:abstractNumId="11" w15:restartNumberingAfterBreak="0">
    <w:nsid w:val="5BFA4B63"/>
    <w:multiLevelType w:val="hybridMultilevel"/>
    <w:tmpl w:val="9776FBA8"/>
    <w:lvl w:ilvl="0" w:tplc="5D701A8A">
      <w:start w:val="1"/>
      <w:numFmt w:val="decimal"/>
      <w:lvlText w:val="%1)"/>
      <w:lvlJc w:val="left"/>
      <w:pPr>
        <w:ind w:left="678"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12" w15:restartNumberingAfterBreak="0">
    <w:nsid w:val="60376F25"/>
    <w:multiLevelType w:val="hybridMultilevel"/>
    <w:tmpl w:val="1A2435AA"/>
    <w:lvl w:ilvl="0" w:tplc="F1A4B0E0">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EAE35B3"/>
    <w:multiLevelType w:val="hybridMultilevel"/>
    <w:tmpl w:val="E91EE7A6"/>
    <w:lvl w:ilvl="0" w:tplc="AB6CE4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7F5252C9"/>
    <w:multiLevelType w:val="hybridMultilevel"/>
    <w:tmpl w:val="5DD66FE8"/>
    <w:lvl w:ilvl="0" w:tplc="62FE3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0"/>
  </w:num>
  <w:num w:numId="3">
    <w:abstractNumId w:val="7"/>
  </w:num>
  <w:num w:numId="4">
    <w:abstractNumId w:val="0"/>
  </w:num>
  <w:num w:numId="5">
    <w:abstractNumId w:val="11"/>
  </w:num>
  <w:num w:numId="6">
    <w:abstractNumId w:val="14"/>
  </w:num>
  <w:num w:numId="7">
    <w:abstractNumId w:val="5"/>
  </w:num>
  <w:num w:numId="8">
    <w:abstractNumId w:val="13"/>
  </w:num>
  <w:num w:numId="9">
    <w:abstractNumId w:val="1"/>
  </w:num>
  <w:num w:numId="10">
    <w:abstractNumId w:val="9"/>
  </w:num>
  <w:num w:numId="11">
    <w:abstractNumId w:val="2"/>
  </w:num>
  <w:num w:numId="12">
    <w:abstractNumId w:val="6"/>
  </w:num>
  <w:num w:numId="13">
    <w:abstractNumId w:val="4"/>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14C"/>
    <w:rsid w:val="00002AB6"/>
    <w:rsid w:val="00012D47"/>
    <w:rsid w:val="00014DC6"/>
    <w:rsid w:val="00016DEE"/>
    <w:rsid w:val="00022D0F"/>
    <w:rsid w:val="00023897"/>
    <w:rsid w:val="00026EB2"/>
    <w:rsid w:val="000316CD"/>
    <w:rsid w:val="00031A5A"/>
    <w:rsid w:val="000339C1"/>
    <w:rsid w:val="000352CF"/>
    <w:rsid w:val="000353BC"/>
    <w:rsid w:val="00037F39"/>
    <w:rsid w:val="00046E2C"/>
    <w:rsid w:val="00051262"/>
    <w:rsid w:val="00053EA0"/>
    <w:rsid w:val="0006062E"/>
    <w:rsid w:val="00061560"/>
    <w:rsid w:val="00061E4B"/>
    <w:rsid w:val="00062B52"/>
    <w:rsid w:val="0006584E"/>
    <w:rsid w:val="0006637E"/>
    <w:rsid w:val="00073DF0"/>
    <w:rsid w:val="0007450E"/>
    <w:rsid w:val="0007775D"/>
    <w:rsid w:val="00080C6C"/>
    <w:rsid w:val="00080F94"/>
    <w:rsid w:val="00081903"/>
    <w:rsid w:val="00085DB5"/>
    <w:rsid w:val="00087CFB"/>
    <w:rsid w:val="00090E9F"/>
    <w:rsid w:val="00095390"/>
    <w:rsid w:val="000A046A"/>
    <w:rsid w:val="000A09F1"/>
    <w:rsid w:val="000A0A15"/>
    <w:rsid w:val="000A16AB"/>
    <w:rsid w:val="000A514C"/>
    <w:rsid w:val="000A5712"/>
    <w:rsid w:val="000A58EC"/>
    <w:rsid w:val="000A65CF"/>
    <w:rsid w:val="000A751E"/>
    <w:rsid w:val="000A7C0C"/>
    <w:rsid w:val="000A7DAC"/>
    <w:rsid w:val="000B023B"/>
    <w:rsid w:val="000B2958"/>
    <w:rsid w:val="000B2D1C"/>
    <w:rsid w:val="000B4FAC"/>
    <w:rsid w:val="000B5360"/>
    <w:rsid w:val="000B74B1"/>
    <w:rsid w:val="000C056A"/>
    <w:rsid w:val="000C4440"/>
    <w:rsid w:val="000C7812"/>
    <w:rsid w:val="000C7A95"/>
    <w:rsid w:val="000C7EF4"/>
    <w:rsid w:val="000D443C"/>
    <w:rsid w:val="000D58C0"/>
    <w:rsid w:val="000E253E"/>
    <w:rsid w:val="000E525B"/>
    <w:rsid w:val="000F0F76"/>
    <w:rsid w:val="000F21B9"/>
    <w:rsid w:val="000F6500"/>
    <w:rsid w:val="00101F66"/>
    <w:rsid w:val="001036ED"/>
    <w:rsid w:val="00104696"/>
    <w:rsid w:val="001060E3"/>
    <w:rsid w:val="0011065C"/>
    <w:rsid w:val="001138FB"/>
    <w:rsid w:val="00116242"/>
    <w:rsid w:val="001164A7"/>
    <w:rsid w:val="00120BD4"/>
    <w:rsid w:val="001248E2"/>
    <w:rsid w:val="00126415"/>
    <w:rsid w:val="00126D8E"/>
    <w:rsid w:val="00130A3C"/>
    <w:rsid w:val="0013622F"/>
    <w:rsid w:val="00136B1E"/>
    <w:rsid w:val="001375C2"/>
    <w:rsid w:val="001378F6"/>
    <w:rsid w:val="00140665"/>
    <w:rsid w:val="0014573E"/>
    <w:rsid w:val="00161364"/>
    <w:rsid w:val="00161DD0"/>
    <w:rsid w:val="00174727"/>
    <w:rsid w:val="00185100"/>
    <w:rsid w:val="00194789"/>
    <w:rsid w:val="001961F9"/>
    <w:rsid w:val="00197C69"/>
    <w:rsid w:val="001A368D"/>
    <w:rsid w:val="001B0F72"/>
    <w:rsid w:val="001B68F1"/>
    <w:rsid w:val="001C0768"/>
    <w:rsid w:val="001D1B33"/>
    <w:rsid w:val="001D4DA4"/>
    <w:rsid w:val="001E00AA"/>
    <w:rsid w:val="001E096C"/>
    <w:rsid w:val="001E0FBC"/>
    <w:rsid w:val="001E2446"/>
    <w:rsid w:val="001F28E8"/>
    <w:rsid w:val="001F40BC"/>
    <w:rsid w:val="001F5297"/>
    <w:rsid w:val="002030C6"/>
    <w:rsid w:val="00204CBB"/>
    <w:rsid w:val="00204CC2"/>
    <w:rsid w:val="00205A0D"/>
    <w:rsid w:val="00206498"/>
    <w:rsid w:val="0021006A"/>
    <w:rsid w:val="00212CC0"/>
    <w:rsid w:val="00212FFE"/>
    <w:rsid w:val="002148CD"/>
    <w:rsid w:val="00215EFD"/>
    <w:rsid w:val="00221FA7"/>
    <w:rsid w:val="00222496"/>
    <w:rsid w:val="0022264F"/>
    <w:rsid w:val="00222AFD"/>
    <w:rsid w:val="00226330"/>
    <w:rsid w:val="002277DB"/>
    <w:rsid w:val="002300D9"/>
    <w:rsid w:val="00230AAB"/>
    <w:rsid w:val="0023386A"/>
    <w:rsid w:val="0024197C"/>
    <w:rsid w:val="00242941"/>
    <w:rsid w:val="00243B4F"/>
    <w:rsid w:val="0024428B"/>
    <w:rsid w:val="0024754E"/>
    <w:rsid w:val="00256AC8"/>
    <w:rsid w:val="002579C8"/>
    <w:rsid w:val="00260DC8"/>
    <w:rsid w:val="00261661"/>
    <w:rsid w:val="00262D27"/>
    <w:rsid w:val="002647DD"/>
    <w:rsid w:val="00266DA0"/>
    <w:rsid w:val="00267C9D"/>
    <w:rsid w:val="00270AC0"/>
    <w:rsid w:val="002718C8"/>
    <w:rsid w:val="00271B6C"/>
    <w:rsid w:val="00272867"/>
    <w:rsid w:val="00282E0B"/>
    <w:rsid w:val="00283293"/>
    <w:rsid w:val="002832AF"/>
    <w:rsid w:val="00283671"/>
    <w:rsid w:val="00291D3E"/>
    <w:rsid w:val="002951DC"/>
    <w:rsid w:val="002963ED"/>
    <w:rsid w:val="002A7412"/>
    <w:rsid w:val="002A75E9"/>
    <w:rsid w:val="002B378B"/>
    <w:rsid w:val="002B43E6"/>
    <w:rsid w:val="002B7F49"/>
    <w:rsid w:val="002C12F2"/>
    <w:rsid w:val="002C1F2D"/>
    <w:rsid w:val="002C369E"/>
    <w:rsid w:val="002C605A"/>
    <w:rsid w:val="002C7BE1"/>
    <w:rsid w:val="002D26D0"/>
    <w:rsid w:val="002D7E84"/>
    <w:rsid w:val="002E5682"/>
    <w:rsid w:val="002F042E"/>
    <w:rsid w:val="002F2EC0"/>
    <w:rsid w:val="0030027A"/>
    <w:rsid w:val="00302410"/>
    <w:rsid w:val="00303701"/>
    <w:rsid w:val="00305035"/>
    <w:rsid w:val="00310252"/>
    <w:rsid w:val="00310E71"/>
    <w:rsid w:val="0031101B"/>
    <w:rsid w:val="0031173B"/>
    <w:rsid w:val="00312036"/>
    <w:rsid w:val="00325329"/>
    <w:rsid w:val="00331128"/>
    <w:rsid w:val="003313C7"/>
    <w:rsid w:val="00331756"/>
    <w:rsid w:val="003329CB"/>
    <w:rsid w:val="003335B4"/>
    <w:rsid w:val="003342F7"/>
    <w:rsid w:val="00337CDA"/>
    <w:rsid w:val="0034216B"/>
    <w:rsid w:val="003433EE"/>
    <w:rsid w:val="00353176"/>
    <w:rsid w:val="0035327B"/>
    <w:rsid w:val="00355797"/>
    <w:rsid w:val="0035743F"/>
    <w:rsid w:val="00357E04"/>
    <w:rsid w:val="003603A7"/>
    <w:rsid w:val="0036113D"/>
    <w:rsid w:val="0036191A"/>
    <w:rsid w:val="003624E4"/>
    <w:rsid w:val="003626FB"/>
    <w:rsid w:val="00364586"/>
    <w:rsid w:val="00364C20"/>
    <w:rsid w:val="003663CF"/>
    <w:rsid w:val="00374494"/>
    <w:rsid w:val="00380A38"/>
    <w:rsid w:val="00380DA5"/>
    <w:rsid w:val="003818E9"/>
    <w:rsid w:val="00386374"/>
    <w:rsid w:val="003905B1"/>
    <w:rsid w:val="00392886"/>
    <w:rsid w:val="003A0D2B"/>
    <w:rsid w:val="003A4380"/>
    <w:rsid w:val="003A48DF"/>
    <w:rsid w:val="003A6DC3"/>
    <w:rsid w:val="003A79C0"/>
    <w:rsid w:val="003B1095"/>
    <w:rsid w:val="003B1FD4"/>
    <w:rsid w:val="003B3E51"/>
    <w:rsid w:val="003B5690"/>
    <w:rsid w:val="003C0122"/>
    <w:rsid w:val="003C34AA"/>
    <w:rsid w:val="003C3EEE"/>
    <w:rsid w:val="003C618F"/>
    <w:rsid w:val="003D0332"/>
    <w:rsid w:val="003D1131"/>
    <w:rsid w:val="003D3452"/>
    <w:rsid w:val="003D471E"/>
    <w:rsid w:val="003E0241"/>
    <w:rsid w:val="003E3A32"/>
    <w:rsid w:val="003E622A"/>
    <w:rsid w:val="003E6914"/>
    <w:rsid w:val="003F3D68"/>
    <w:rsid w:val="00405EF5"/>
    <w:rsid w:val="0041473E"/>
    <w:rsid w:val="00414EFD"/>
    <w:rsid w:val="00415209"/>
    <w:rsid w:val="00415730"/>
    <w:rsid w:val="00431621"/>
    <w:rsid w:val="004364C7"/>
    <w:rsid w:val="004406D6"/>
    <w:rsid w:val="00443BEC"/>
    <w:rsid w:val="0044787B"/>
    <w:rsid w:val="00447964"/>
    <w:rsid w:val="00456340"/>
    <w:rsid w:val="00467306"/>
    <w:rsid w:val="00467A54"/>
    <w:rsid w:val="00471039"/>
    <w:rsid w:val="004765A9"/>
    <w:rsid w:val="00476994"/>
    <w:rsid w:val="00476CB4"/>
    <w:rsid w:val="004835BB"/>
    <w:rsid w:val="0049591B"/>
    <w:rsid w:val="004A3A0B"/>
    <w:rsid w:val="004A67BE"/>
    <w:rsid w:val="004B218B"/>
    <w:rsid w:val="004B7339"/>
    <w:rsid w:val="004C050B"/>
    <w:rsid w:val="004C1CA4"/>
    <w:rsid w:val="004C2327"/>
    <w:rsid w:val="004C4678"/>
    <w:rsid w:val="004C68AD"/>
    <w:rsid w:val="004C7A8F"/>
    <w:rsid w:val="004D0499"/>
    <w:rsid w:val="004D2250"/>
    <w:rsid w:val="004D530F"/>
    <w:rsid w:val="004E24D0"/>
    <w:rsid w:val="004E2FF9"/>
    <w:rsid w:val="004E38AD"/>
    <w:rsid w:val="004E6E91"/>
    <w:rsid w:val="004E7F2A"/>
    <w:rsid w:val="004F33DF"/>
    <w:rsid w:val="004F5E9C"/>
    <w:rsid w:val="004F7E37"/>
    <w:rsid w:val="005026AE"/>
    <w:rsid w:val="00505267"/>
    <w:rsid w:val="00507450"/>
    <w:rsid w:val="005119AC"/>
    <w:rsid w:val="00511E76"/>
    <w:rsid w:val="005142BA"/>
    <w:rsid w:val="00515B63"/>
    <w:rsid w:val="00520A6D"/>
    <w:rsid w:val="00521DE9"/>
    <w:rsid w:val="00522DDA"/>
    <w:rsid w:val="005233F8"/>
    <w:rsid w:val="00524610"/>
    <w:rsid w:val="0052609F"/>
    <w:rsid w:val="005275F0"/>
    <w:rsid w:val="005318CC"/>
    <w:rsid w:val="005337DD"/>
    <w:rsid w:val="00534128"/>
    <w:rsid w:val="005405AF"/>
    <w:rsid w:val="00543BE0"/>
    <w:rsid w:val="00547955"/>
    <w:rsid w:val="00551ADB"/>
    <w:rsid w:val="00554424"/>
    <w:rsid w:val="00562C80"/>
    <w:rsid w:val="005644AB"/>
    <w:rsid w:val="0057032B"/>
    <w:rsid w:val="005704EA"/>
    <w:rsid w:val="00570DEF"/>
    <w:rsid w:val="0057354E"/>
    <w:rsid w:val="00575C89"/>
    <w:rsid w:val="00586EFE"/>
    <w:rsid w:val="00593596"/>
    <w:rsid w:val="00593DC1"/>
    <w:rsid w:val="005A49D4"/>
    <w:rsid w:val="005A7D83"/>
    <w:rsid w:val="005B0870"/>
    <w:rsid w:val="005B4FD5"/>
    <w:rsid w:val="005B6A3E"/>
    <w:rsid w:val="005D2A68"/>
    <w:rsid w:val="005E4E72"/>
    <w:rsid w:val="005E76BB"/>
    <w:rsid w:val="005F2C1C"/>
    <w:rsid w:val="005F6EBA"/>
    <w:rsid w:val="00600AC1"/>
    <w:rsid w:val="00601E2A"/>
    <w:rsid w:val="00603536"/>
    <w:rsid w:val="00604589"/>
    <w:rsid w:val="006054C0"/>
    <w:rsid w:val="006102A8"/>
    <w:rsid w:val="006133F0"/>
    <w:rsid w:val="00615071"/>
    <w:rsid w:val="00620434"/>
    <w:rsid w:val="0062072B"/>
    <w:rsid w:val="0063254A"/>
    <w:rsid w:val="00633D6F"/>
    <w:rsid w:val="006362B1"/>
    <w:rsid w:val="00636609"/>
    <w:rsid w:val="00642FA4"/>
    <w:rsid w:val="006431E0"/>
    <w:rsid w:val="0064503F"/>
    <w:rsid w:val="006464CD"/>
    <w:rsid w:val="006568FB"/>
    <w:rsid w:val="006620E2"/>
    <w:rsid w:val="00662516"/>
    <w:rsid w:val="00662BF6"/>
    <w:rsid w:val="00666419"/>
    <w:rsid w:val="006708FB"/>
    <w:rsid w:val="0067182B"/>
    <w:rsid w:val="00673D69"/>
    <w:rsid w:val="00681148"/>
    <w:rsid w:val="00681157"/>
    <w:rsid w:val="006857F5"/>
    <w:rsid w:val="00687055"/>
    <w:rsid w:val="0068712D"/>
    <w:rsid w:val="00690879"/>
    <w:rsid w:val="00695DA7"/>
    <w:rsid w:val="00697E4F"/>
    <w:rsid w:val="006A1EFB"/>
    <w:rsid w:val="006A3A27"/>
    <w:rsid w:val="006A45CA"/>
    <w:rsid w:val="006A481E"/>
    <w:rsid w:val="006A667C"/>
    <w:rsid w:val="006A68C0"/>
    <w:rsid w:val="006A6D5A"/>
    <w:rsid w:val="006B0101"/>
    <w:rsid w:val="006B373A"/>
    <w:rsid w:val="006B4C53"/>
    <w:rsid w:val="006C1B2D"/>
    <w:rsid w:val="006C28E2"/>
    <w:rsid w:val="006C37D9"/>
    <w:rsid w:val="006C5ADD"/>
    <w:rsid w:val="006C6F91"/>
    <w:rsid w:val="006D3CDE"/>
    <w:rsid w:val="006D492C"/>
    <w:rsid w:val="006D55D4"/>
    <w:rsid w:val="006D5D5C"/>
    <w:rsid w:val="006E2EC0"/>
    <w:rsid w:val="006E6153"/>
    <w:rsid w:val="006E6F03"/>
    <w:rsid w:val="006E7FED"/>
    <w:rsid w:val="006F16C9"/>
    <w:rsid w:val="00704265"/>
    <w:rsid w:val="007066A0"/>
    <w:rsid w:val="007156FA"/>
    <w:rsid w:val="007157CE"/>
    <w:rsid w:val="00725A4F"/>
    <w:rsid w:val="007310B7"/>
    <w:rsid w:val="00734660"/>
    <w:rsid w:val="00742AC2"/>
    <w:rsid w:val="00743F55"/>
    <w:rsid w:val="0075068C"/>
    <w:rsid w:val="00754960"/>
    <w:rsid w:val="0075572B"/>
    <w:rsid w:val="00756AC4"/>
    <w:rsid w:val="007610B0"/>
    <w:rsid w:val="00763DE5"/>
    <w:rsid w:val="00765989"/>
    <w:rsid w:val="0076731C"/>
    <w:rsid w:val="00770252"/>
    <w:rsid w:val="00772750"/>
    <w:rsid w:val="007825CC"/>
    <w:rsid w:val="007839F3"/>
    <w:rsid w:val="0078570B"/>
    <w:rsid w:val="00787C7B"/>
    <w:rsid w:val="0079214A"/>
    <w:rsid w:val="00792F69"/>
    <w:rsid w:val="00794089"/>
    <w:rsid w:val="00794488"/>
    <w:rsid w:val="007A0D0C"/>
    <w:rsid w:val="007A6B0B"/>
    <w:rsid w:val="007B3677"/>
    <w:rsid w:val="007B704B"/>
    <w:rsid w:val="007C0A31"/>
    <w:rsid w:val="007C0F51"/>
    <w:rsid w:val="007C670A"/>
    <w:rsid w:val="007C769A"/>
    <w:rsid w:val="007C7D2D"/>
    <w:rsid w:val="007D7404"/>
    <w:rsid w:val="007E22E3"/>
    <w:rsid w:val="007E70F7"/>
    <w:rsid w:val="007F3BE5"/>
    <w:rsid w:val="00803014"/>
    <w:rsid w:val="00807552"/>
    <w:rsid w:val="00810197"/>
    <w:rsid w:val="00810B3E"/>
    <w:rsid w:val="00815283"/>
    <w:rsid w:val="00816F56"/>
    <w:rsid w:val="008213F7"/>
    <w:rsid w:val="00827DE5"/>
    <w:rsid w:val="00831AF8"/>
    <w:rsid w:val="00832846"/>
    <w:rsid w:val="00832CA2"/>
    <w:rsid w:val="0084440B"/>
    <w:rsid w:val="0084617E"/>
    <w:rsid w:val="00846C9D"/>
    <w:rsid w:val="008524B3"/>
    <w:rsid w:val="008556CE"/>
    <w:rsid w:val="008564E9"/>
    <w:rsid w:val="00856811"/>
    <w:rsid w:val="00856857"/>
    <w:rsid w:val="00857570"/>
    <w:rsid w:val="00862F73"/>
    <w:rsid w:val="00862F82"/>
    <w:rsid w:val="00885084"/>
    <w:rsid w:val="0088638A"/>
    <w:rsid w:val="00887D28"/>
    <w:rsid w:val="008926AD"/>
    <w:rsid w:val="0089465F"/>
    <w:rsid w:val="00895154"/>
    <w:rsid w:val="0089729C"/>
    <w:rsid w:val="008A0BF4"/>
    <w:rsid w:val="008A6208"/>
    <w:rsid w:val="008B0FD0"/>
    <w:rsid w:val="008B3E4F"/>
    <w:rsid w:val="008B72EC"/>
    <w:rsid w:val="008B7E98"/>
    <w:rsid w:val="008C684A"/>
    <w:rsid w:val="008C6C45"/>
    <w:rsid w:val="008C74D8"/>
    <w:rsid w:val="008D0BCD"/>
    <w:rsid w:val="008D107D"/>
    <w:rsid w:val="008D355A"/>
    <w:rsid w:val="008D4C99"/>
    <w:rsid w:val="008E4612"/>
    <w:rsid w:val="008F2C12"/>
    <w:rsid w:val="008F76FD"/>
    <w:rsid w:val="0090121C"/>
    <w:rsid w:val="009035F8"/>
    <w:rsid w:val="0090550F"/>
    <w:rsid w:val="00906C5A"/>
    <w:rsid w:val="00913EAB"/>
    <w:rsid w:val="00913F99"/>
    <w:rsid w:val="00916672"/>
    <w:rsid w:val="00917013"/>
    <w:rsid w:val="00921590"/>
    <w:rsid w:val="00924287"/>
    <w:rsid w:val="00924610"/>
    <w:rsid w:val="0092671E"/>
    <w:rsid w:val="00931D06"/>
    <w:rsid w:val="00933287"/>
    <w:rsid w:val="00940736"/>
    <w:rsid w:val="0094578B"/>
    <w:rsid w:val="00950BB7"/>
    <w:rsid w:val="009541B0"/>
    <w:rsid w:val="009609AA"/>
    <w:rsid w:val="009633D2"/>
    <w:rsid w:val="00965770"/>
    <w:rsid w:val="009660C8"/>
    <w:rsid w:val="00967C3C"/>
    <w:rsid w:val="00971FFB"/>
    <w:rsid w:val="00972448"/>
    <w:rsid w:val="00975E0C"/>
    <w:rsid w:val="00986487"/>
    <w:rsid w:val="00986F27"/>
    <w:rsid w:val="009875AE"/>
    <w:rsid w:val="0099005C"/>
    <w:rsid w:val="0099162D"/>
    <w:rsid w:val="00993440"/>
    <w:rsid w:val="00996F04"/>
    <w:rsid w:val="009A1104"/>
    <w:rsid w:val="009A32DF"/>
    <w:rsid w:val="009A3526"/>
    <w:rsid w:val="009A44BD"/>
    <w:rsid w:val="009A4C6A"/>
    <w:rsid w:val="009A5441"/>
    <w:rsid w:val="009A70AD"/>
    <w:rsid w:val="009A774C"/>
    <w:rsid w:val="009B0664"/>
    <w:rsid w:val="009B2EF9"/>
    <w:rsid w:val="009C11FD"/>
    <w:rsid w:val="009C177B"/>
    <w:rsid w:val="009C1A71"/>
    <w:rsid w:val="009C273A"/>
    <w:rsid w:val="009C2F62"/>
    <w:rsid w:val="009C35CC"/>
    <w:rsid w:val="009C5BD4"/>
    <w:rsid w:val="009C7931"/>
    <w:rsid w:val="009D13CE"/>
    <w:rsid w:val="009D17F6"/>
    <w:rsid w:val="009D1969"/>
    <w:rsid w:val="009D3822"/>
    <w:rsid w:val="009D5AF6"/>
    <w:rsid w:val="009E24DA"/>
    <w:rsid w:val="009F0938"/>
    <w:rsid w:val="009F0EDD"/>
    <w:rsid w:val="009F3BFD"/>
    <w:rsid w:val="009F48D4"/>
    <w:rsid w:val="00A016BA"/>
    <w:rsid w:val="00A03306"/>
    <w:rsid w:val="00A05C62"/>
    <w:rsid w:val="00A067DB"/>
    <w:rsid w:val="00A10313"/>
    <w:rsid w:val="00A12AC9"/>
    <w:rsid w:val="00A13C39"/>
    <w:rsid w:val="00A2105C"/>
    <w:rsid w:val="00A22C8B"/>
    <w:rsid w:val="00A24466"/>
    <w:rsid w:val="00A251C1"/>
    <w:rsid w:val="00A25292"/>
    <w:rsid w:val="00A27663"/>
    <w:rsid w:val="00A32202"/>
    <w:rsid w:val="00A3365D"/>
    <w:rsid w:val="00A34687"/>
    <w:rsid w:val="00A41566"/>
    <w:rsid w:val="00A429C8"/>
    <w:rsid w:val="00A42C4F"/>
    <w:rsid w:val="00A473CC"/>
    <w:rsid w:val="00A550D3"/>
    <w:rsid w:val="00A57963"/>
    <w:rsid w:val="00A7026A"/>
    <w:rsid w:val="00A75B8F"/>
    <w:rsid w:val="00A76827"/>
    <w:rsid w:val="00A80D98"/>
    <w:rsid w:val="00A835E4"/>
    <w:rsid w:val="00A849FC"/>
    <w:rsid w:val="00A855C8"/>
    <w:rsid w:val="00A87071"/>
    <w:rsid w:val="00A90536"/>
    <w:rsid w:val="00A90AF4"/>
    <w:rsid w:val="00A90D71"/>
    <w:rsid w:val="00A92153"/>
    <w:rsid w:val="00A93B41"/>
    <w:rsid w:val="00A9764A"/>
    <w:rsid w:val="00A97C82"/>
    <w:rsid w:val="00AA2262"/>
    <w:rsid w:val="00AA5C0B"/>
    <w:rsid w:val="00AA6A72"/>
    <w:rsid w:val="00AA7A7F"/>
    <w:rsid w:val="00AB10DF"/>
    <w:rsid w:val="00AB2B2E"/>
    <w:rsid w:val="00AC0C8B"/>
    <w:rsid w:val="00AC0F20"/>
    <w:rsid w:val="00AC2D45"/>
    <w:rsid w:val="00AC3EDF"/>
    <w:rsid w:val="00AC5A51"/>
    <w:rsid w:val="00AC5AE2"/>
    <w:rsid w:val="00AD0703"/>
    <w:rsid w:val="00AD0B68"/>
    <w:rsid w:val="00AD3C4E"/>
    <w:rsid w:val="00AD736C"/>
    <w:rsid w:val="00AD7DAC"/>
    <w:rsid w:val="00AE0445"/>
    <w:rsid w:val="00AE298E"/>
    <w:rsid w:val="00AE3771"/>
    <w:rsid w:val="00AE720D"/>
    <w:rsid w:val="00AF0473"/>
    <w:rsid w:val="00AF0C65"/>
    <w:rsid w:val="00AF0E7C"/>
    <w:rsid w:val="00AF289A"/>
    <w:rsid w:val="00AF3ED7"/>
    <w:rsid w:val="00AF4B21"/>
    <w:rsid w:val="00AF4C04"/>
    <w:rsid w:val="00AF68E6"/>
    <w:rsid w:val="00B0046E"/>
    <w:rsid w:val="00B03115"/>
    <w:rsid w:val="00B04999"/>
    <w:rsid w:val="00B063FC"/>
    <w:rsid w:val="00B06D0C"/>
    <w:rsid w:val="00B07564"/>
    <w:rsid w:val="00B11DE8"/>
    <w:rsid w:val="00B15A1E"/>
    <w:rsid w:val="00B15B18"/>
    <w:rsid w:val="00B176E1"/>
    <w:rsid w:val="00B3039D"/>
    <w:rsid w:val="00B36336"/>
    <w:rsid w:val="00B36E31"/>
    <w:rsid w:val="00B475D7"/>
    <w:rsid w:val="00B52D05"/>
    <w:rsid w:val="00B535DC"/>
    <w:rsid w:val="00B6198F"/>
    <w:rsid w:val="00B659F3"/>
    <w:rsid w:val="00B71332"/>
    <w:rsid w:val="00B71711"/>
    <w:rsid w:val="00B71ADF"/>
    <w:rsid w:val="00B72819"/>
    <w:rsid w:val="00B73891"/>
    <w:rsid w:val="00B75547"/>
    <w:rsid w:val="00B80A6D"/>
    <w:rsid w:val="00B84259"/>
    <w:rsid w:val="00B86D89"/>
    <w:rsid w:val="00B9062C"/>
    <w:rsid w:val="00B92C21"/>
    <w:rsid w:val="00B96F2E"/>
    <w:rsid w:val="00BA0705"/>
    <w:rsid w:val="00BA2112"/>
    <w:rsid w:val="00BA25AC"/>
    <w:rsid w:val="00BA2A89"/>
    <w:rsid w:val="00BA6B8C"/>
    <w:rsid w:val="00BA702F"/>
    <w:rsid w:val="00BB48F4"/>
    <w:rsid w:val="00BB4EAA"/>
    <w:rsid w:val="00BC2BD9"/>
    <w:rsid w:val="00BD0442"/>
    <w:rsid w:val="00BD2177"/>
    <w:rsid w:val="00BD3458"/>
    <w:rsid w:val="00BD38C7"/>
    <w:rsid w:val="00BD51AC"/>
    <w:rsid w:val="00BD7023"/>
    <w:rsid w:val="00BE2449"/>
    <w:rsid w:val="00BE35FC"/>
    <w:rsid w:val="00BF1287"/>
    <w:rsid w:val="00BF4127"/>
    <w:rsid w:val="00BF49BA"/>
    <w:rsid w:val="00BF6096"/>
    <w:rsid w:val="00C10D82"/>
    <w:rsid w:val="00C3108E"/>
    <w:rsid w:val="00C31B55"/>
    <w:rsid w:val="00C37771"/>
    <w:rsid w:val="00C42C4C"/>
    <w:rsid w:val="00C43FAF"/>
    <w:rsid w:val="00C44B3F"/>
    <w:rsid w:val="00C5007F"/>
    <w:rsid w:val="00C502AB"/>
    <w:rsid w:val="00C51B69"/>
    <w:rsid w:val="00C52958"/>
    <w:rsid w:val="00C53EE9"/>
    <w:rsid w:val="00C66BF4"/>
    <w:rsid w:val="00C71970"/>
    <w:rsid w:val="00C80BCA"/>
    <w:rsid w:val="00C83503"/>
    <w:rsid w:val="00C84D3B"/>
    <w:rsid w:val="00C918C8"/>
    <w:rsid w:val="00C91951"/>
    <w:rsid w:val="00C93EDE"/>
    <w:rsid w:val="00C972EF"/>
    <w:rsid w:val="00C9750C"/>
    <w:rsid w:val="00CA514A"/>
    <w:rsid w:val="00CA7CCC"/>
    <w:rsid w:val="00CB6766"/>
    <w:rsid w:val="00CC1C5F"/>
    <w:rsid w:val="00CC1CE3"/>
    <w:rsid w:val="00CD0943"/>
    <w:rsid w:val="00CD1509"/>
    <w:rsid w:val="00CD65D0"/>
    <w:rsid w:val="00CD7230"/>
    <w:rsid w:val="00CE0A7B"/>
    <w:rsid w:val="00CE33B0"/>
    <w:rsid w:val="00CE57A8"/>
    <w:rsid w:val="00CF2CF6"/>
    <w:rsid w:val="00CF5AB1"/>
    <w:rsid w:val="00CF5FAA"/>
    <w:rsid w:val="00D0013B"/>
    <w:rsid w:val="00D01CEE"/>
    <w:rsid w:val="00D049DE"/>
    <w:rsid w:val="00D06BD7"/>
    <w:rsid w:val="00D128B4"/>
    <w:rsid w:val="00D12E44"/>
    <w:rsid w:val="00D136BD"/>
    <w:rsid w:val="00D25ED3"/>
    <w:rsid w:val="00D2606E"/>
    <w:rsid w:val="00D4352B"/>
    <w:rsid w:val="00D43DD8"/>
    <w:rsid w:val="00D53A8E"/>
    <w:rsid w:val="00D55D46"/>
    <w:rsid w:val="00D56F5F"/>
    <w:rsid w:val="00D57FCD"/>
    <w:rsid w:val="00D650C8"/>
    <w:rsid w:val="00D657F7"/>
    <w:rsid w:val="00D66B0D"/>
    <w:rsid w:val="00D7315D"/>
    <w:rsid w:val="00D83184"/>
    <w:rsid w:val="00D83D04"/>
    <w:rsid w:val="00D83E74"/>
    <w:rsid w:val="00D8646C"/>
    <w:rsid w:val="00D9408C"/>
    <w:rsid w:val="00D94B5B"/>
    <w:rsid w:val="00D95AE0"/>
    <w:rsid w:val="00DA360F"/>
    <w:rsid w:val="00DA530A"/>
    <w:rsid w:val="00DC153A"/>
    <w:rsid w:val="00DC3A90"/>
    <w:rsid w:val="00DC41EC"/>
    <w:rsid w:val="00DD0679"/>
    <w:rsid w:val="00DD4ECE"/>
    <w:rsid w:val="00DD6EBD"/>
    <w:rsid w:val="00DE2015"/>
    <w:rsid w:val="00DE2414"/>
    <w:rsid w:val="00DE6556"/>
    <w:rsid w:val="00DE6EA6"/>
    <w:rsid w:val="00DE78A2"/>
    <w:rsid w:val="00DF0685"/>
    <w:rsid w:val="00DF16DA"/>
    <w:rsid w:val="00DF2C87"/>
    <w:rsid w:val="00DF51F6"/>
    <w:rsid w:val="00E073F9"/>
    <w:rsid w:val="00E11392"/>
    <w:rsid w:val="00E14748"/>
    <w:rsid w:val="00E14864"/>
    <w:rsid w:val="00E14B5F"/>
    <w:rsid w:val="00E15226"/>
    <w:rsid w:val="00E17D0F"/>
    <w:rsid w:val="00E20097"/>
    <w:rsid w:val="00E21DDF"/>
    <w:rsid w:val="00E25190"/>
    <w:rsid w:val="00E30B9E"/>
    <w:rsid w:val="00E3148F"/>
    <w:rsid w:val="00E3360C"/>
    <w:rsid w:val="00E33B6F"/>
    <w:rsid w:val="00E34C88"/>
    <w:rsid w:val="00E35193"/>
    <w:rsid w:val="00E36125"/>
    <w:rsid w:val="00E46207"/>
    <w:rsid w:val="00E52023"/>
    <w:rsid w:val="00E52281"/>
    <w:rsid w:val="00E533CA"/>
    <w:rsid w:val="00E5349B"/>
    <w:rsid w:val="00E60271"/>
    <w:rsid w:val="00E60E69"/>
    <w:rsid w:val="00E61407"/>
    <w:rsid w:val="00E62814"/>
    <w:rsid w:val="00E75CEA"/>
    <w:rsid w:val="00E76AE1"/>
    <w:rsid w:val="00E76D80"/>
    <w:rsid w:val="00E77588"/>
    <w:rsid w:val="00E775DC"/>
    <w:rsid w:val="00E81F89"/>
    <w:rsid w:val="00E82C80"/>
    <w:rsid w:val="00E8349C"/>
    <w:rsid w:val="00E83CB8"/>
    <w:rsid w:val="00E849D6"/>
    <w:rsid w:val="00E84C60"/>
    <w:rsid w:val="00E87BFE"/>
    <w:rsid w:val="00E92F9B"/>
    <w:rsid w:val="00E96835"/>
    <w:rsid w:val="00EA075C"/>
    <w:rsid w:val="00EA08A4"/>
    <w:rsid w:val="00EA3253"/>
    <w:rsid w:val="00EA4EF9"/>
    <w:rsid w:val="00EA565E"/>
    <w:rsid w:val="00EA7F2C"/>
    <w:rsid w:val="00EB17E5"/>
    <w:rsid w:val="00EB2A1A"/>
    <w:rsid w:val="00EB610D"/>
    <w:rsid w:val="00EB7D9E"/>
    <w:rsid w:val="00EC107C"/>
    <w:rsid w:val="00EC3361"/>
    <w:rsid w:val="00EC66F9"/>
    <w:rsid w:val="00ED2CCF"/>
    <w:rsid w:val="00ED63FE"/>
    <w:rsid w:val="00ED7109"/>
    <w:rsid w:val="00EE056D"/>
    <w:rsid w:val="00EE20C0"/>
    <w:rsid w:val="00EE3C71"/>
    <w:rsid w:val="00EE44A4"/>
    <w:rsid w:val="00EF03C4"/>
    <w:rsid w:val="00F07500"/>
    <w:rsid w:val="00F07878"/>
    <w:rsid w:val="00F13510"/>
    <w:rsid w:val="00F1528E"/>
    <w:rsid w:val="00F168D7"/>
    <w:rsid w:val="00F169C2"/>
    <w:rsid w:val="00F201FD"/>
    <w:rsid w:val="00F22D2F"/>
    <w:rsid w:val="00F23B1E"/>
    <w:rsid w:val="00F240A2"/>
    <w:rsid w:val="00F27AAF"/>
    <w:rsid w:val="00F36294"/>
    <w:rsid w:val="00F469E6"/>
    <w:rsid w:val="00F47979"/>
    <w:rsid w:val="00F53C26"/>
    <w:rsid w:val="00F55866"/>
    <w:rsid w:val="00F57C4F"/>
    <w:rsid w:val="00F57FB0"/>
    <w:rsid w:val="00F65811"/>
    <w:rsid w:val="00F66CE5"/>
    <w:rsid w:val="00F748E0"/>
    <w:rsid w:val="00F748E6"/>
    <w:rsid w:val="00F81104"/>
    <w:rsid w:val="00F8500E"/>
    <w:rsid w:val="00F87890"/>
    <w:rsid w:val="00F90397"/>
    <w:rsid w:val="00F95457"/>
    <w:rsid w:val="00F95FBE"/>
    <w:rsid w:val="00FA0905"/>
    <w:rsid w:val="00FA1A4C"/>
    <w:rsid w:val="00FA2C53"/>
    <w:rsid w:val="00FA3958"/>
    <w:rsid w:val="00FA4CFA"/>
    <w:rsid w:val="00FA6714"/>
    <w:rsid w:val="00FA7507"/>
    <w:rsid w:val="00FB5130"/>
    <w:rsid w:val="00FB68DB"/>
    <w:rsid w:val="00FB6A60"/>
    <w:rsid w:val="00FD0D0D"/>
    <w:rsid w:val="00FD5DAE"/>
    <w:rsid w:val="00FE6083"/>
    <w:rsid w:val="00FE65DE"/>
    <w:rsid w:val="00FE6A4C"/>
    <w:rsid w:val="00FF2993"/>
    <w:rsid w:val="00FF3395"/>
    <w:rsid w:val="00FF6C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91FD6"/>
  <w15:chartTrackingRefBased/>
  <w15:docId w15:val="{ECC3D6FE-973F-4504-875B-85E93CC84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55D4"/>
    <w:pPr>
      <w:spacing w:after="200" w:line="276" w:lineRule="auto"/>
    </w:pPr>
    <w:rPr>
      <w:sz w:val="22"/>
      <w:szCs w:val="22"/>
      <w:lang w:eastAsia="en-US"/>
    </w:rPr>
  </w:style>
  <w:style w:type="paragraph" w:styleId="3">
    <w:name w:val="heading 3"/>
    <w:basedOn w:val="a"/>
    <w:next w:val="a"/>
    <w:link w:val="30"/>
    <w:uiPriority w:val="9"/>
    <w:qFormat/>
    <w:rsid w:val="00D8646C"/>
    <w:pPr>
      <w:keepNext/>
      <w:keepLines/>
      <w:widowControl w:val="0"/>
      <w:suppressAutoHyphens/>
      <w:spacing w:before="200"/>
      <w:outlineLvl w:val="2"/>
    </w:pPr>
    <w:rPr>
      <w:rFonts w:ascii="font866" w:eastAsia="font866" w:hAnsi="font866" w:cs="font866"/>
      <w:b/>
      <w:bCs/>
      <w:color w:val="4F81BD"/>
      <w:kern w:val="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80D98"/>
    <w:pPr>
      <w:spacing w:before="100" w:beforeAutospacing="1" w:after="100" w:afterAutospacing="1" w:line="240" w:lineRule="auto"/>
    </w:pPr>
    <w:rPr>
      <w:rFonts w:ascii="Times New Roman" w:eastAsia="Times New Roman" w:hAnsi="Times New Roman"/>
      <w:sz w:val="24"/>
      <w:szCs w:val="24"/>
      <w:lang w:eastAsia="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qFormat/>
    <w:rsid w:val="00967C3C"/>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Hyperlink"/>
    <w:uiPriority w:val="99"/>
    <w:semiHidden/>
    <w:unhideWhenUsed/>
    <w:rsid w:val="00F36294"/>
    <w:rPr>
      <w:color w:val="0000FF"/>
      <w:u w:val="single"/>
    </w:rPr>
  </w:style>
  <w:style w:type="character" w:customStyle="1" w:styleId="rvts46">
    <w:name w:val="rvts46"/>
    <w:rsid w:val="00F36294"/>
  </w:style>
  <w:style w:type="paragraph" w:styleId="a6">
    <w:name w:val="No Spacing"/>
    <w:uiPriority w:val="1"/>
    <w:qFormat/>
    <w:rsid w:val="00704265"/>
    <w:rPr>
      <w:sz w:val="22"/>
      <w:szCs w:val="22"/>
      <w:lang w:eastAsia="en-US"/>
    </w:rPr>
  </w:style>
  <w:style w:type="paragraph" w:styleId="a7">
    <w:name w:val="List Paragraph"/>
    <w:basedOn w:val="a"/>
    <w:uiPriority w:val="34"/>
    <w:qFormat/>
    <w:rsid w:val="00BA0705"/>
    <w:pPr>
      <w:spacing w:after="160" w:line="259" w:lineRule="auto"/>
      <w:ind w:left="720"/>
      <w:contextualSpacing/>
    </w:pPr>
    <w:rPr>
      <w:lang w:val="ru-RU"/>
    </w:rPr>
  </w:style>
  <w:style w:type="paragraph" w:styleId="a8">
    <w:name w:val="Balloon Text"/>
    <w:basedOn w:val="a"/>
    <w:link w:val="a9"/>
    <w:uiPriority w:val="99"/>
    <w:semiHidden/>
    <w:unhideWhenUsed/>
    <w:rsid w:val="0035327B"/>
    <w:pPr>
      <w:spacing w:after="0" w:line="240" w:lineRule="auto"/>
    </w:pPr>
    <w:rPr>
      <w:rFonts w:ascii="Tahoma" w:hAnsi="Tahoma" w:cs="Tahoma"/>
      <w:sz w:val="16"/>
      <w:szCs w:val="16"/>
    </w:rPr>
  </w:style>
  <w:style w:type="character" w:customStyle="1" w:styleId="a9">
    <w:name w:val="Текст у виносці Знак"/>
    <w:link w:val="a8"/>
    <w:uiPriority w:val="99"/>
    <w:semiHidden/>
    <w:rsid w:val="0035327B"/>
    <w:rPr>
      <w:rFonts w:ascii="Tahoma" w:hAnsi="Tahoma" w:cs="Tahoma"/>
      <w:sz w:val="16"/>
      <w:szCs w:val="16"/>
      <w:lang w:eastAsia="en-US"/>
    </w:rPr>
  </w:style>
  <w:style w:type="paragraph" w:styleId="aa">
    <w:name w:val="header"/>
    <w:basedOn w:val="a"/>
    <w:link w:val="ab"/>
    <w:uiPriority w:val="99"/>
    <w:unhideWhenUsed/>
    <w:rsid w:val="0035327B"/>
    <w:pPr>
      <w:tabs>
        <w:tab w:val="center" w:pos="4677"/>
        <w:tab w:val="right" w:pos="9355"/>
      </w:tabs>
    </w:pPr>
  </w:style>
  <w:style w:type="character" w:customStyle="1" w:styleId="ab">
    <w:name w:val="Верхній колонтитул Знак"/>
    <w:link w:val="aa"/>
    <w:uiPriority w:val="99"/>
    <w:rsid w:val="0035327B"/>
    <w:rPr>
      <w:sz w:val="22"/>
      <w:szCs w:val="22"/>
      <w:lang w:eastAsia="en-US"/>
    </w:rPr>
  </w:style>
  <w:style w:type="paragraph" w:styleId="ac">
    <w:name w:val="footer"/>
    <w:basedOn w:val="a"/>
    <w:link w:val="ad"/>
    <w:uiPriority w:val="99"/>
    <w:unhideWhenUsed/>
    <w:rsid w:val="0035327B"/>
    <w:pPr>
      <w:tabs>
        <w:tab w:val="center" w:pos="4677"/>
        <w:tab w:val="right" w:pos="9355"/>
      </w:tabs>
    </w:pPr>
  </w:style>
  <w:style w:type="character" w:customStyle="1" w:styleId="ad">
    <w:name w:val="Нижній колонтитул Знак"/>
    <w:link w:val="ac"/>
    <w:uiPriority w:val="99"/>
    <w:rsid w:val="0035327B"/>
    <w:rPr>
      <w:sz w:val="22"/>
      <w:szCs w:val="22"/>
      <w:lang w:eastAsia="en-US"/>
    </w:rPr>
  </w:style>
  <w:style w:type="paragraph" w:styleId="ae">
    <w:name w:val="Body Text"/>
    <w:basedOn w:val="a"/>
    <w:link w:val="af"/>
    <w:uiPriority w:val="99"/>
    <w:unhideWhenUsed/>
    <w:rsid w:val="006054C0"/>
    <w:pPr>
      <w:spacing w:after="120" w:line="259" w:lineRule="auto"/>
    </w:pPr>
  </w:style>
  <w:style w:type="character" w:customStyle="1" w:styleId="af">
    <w:name w:val="Основний текст Знак"/>
    <w:link w:val="ae"/>
    <w:uiPriority w:val="99"/>
    <w:rsid w:val="006054C0"/>
    <w:rPr>
      <w:sz w:val="22"/>
      <w:szCs w:val="22"/>
      <w:lang w:val="uk-UA" w:eastAsia="en-US"/>
    </w:rPr>
  </w:style>
  <w:style w:type="character" w:customStyle="1" w:styleId="rvts9">
    <w:name w:val="rvts9"/>
    <w:basedOn w:val="a0"/>
    <w:uiPriority w:val="99"/>
    <w:rsid w:val="00E14B5F"/>
  </w:style>
  <w:style w:type="character" w:customStyle="1" w:styleId="rvts0">
    <w:name w:val="rvts0"/>
    <w:basedOn w:val="a0"/>
    <w:rsid w:val="008B72EC"/>
  </w:style>
  <w:style w:type="character" w:customStyle="1" w:styleId="30">
    <w:name w:val="Заголовок 3 Знак"/>
    <w:link w:val="3"/>
    <w:uiPriority w:val="9"/>
    <w:rsid w:val="00D8646C"/>
    <w:rPr>
      <w:rFonts w:ascii="font866" w:eastAsia="font866" w:hAnsi="font866" w:cs="font866"/>
      <w:b/>
      <w:bCs/>
      <w:color w:val="4F81BD"/>
      <w:kern w:val="1"/>
      <w:sz w:val="22"/>
      <w:szCs w:val="22"/>
      <w:lang w:val="en-US" w:eastAsia="en-US"/>
    </w:rPr>
  </w:style>
  <w:style w:type="character" w:customStyle="1" w:styleId="1">
    <w:name w:val="Шрифт абзацу за замовчуванням1"/>
    <w:rsid w:val="00B535DC"/>
  </w:style>
  <w:style w:type="table" w:styleId="af0">
    <w:name w:val="Table Grid"/>
    <w:basedOn w:val="a1"/>
    <w:uiPriority w:val="59"/>
    <w:rsid w:val="00130A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0">
    <w:name w:val="rvts40"/>
    <w:qFormat/>
    <w:rsid w:val="00A41566"/>
  </w:style>
  <w:style w:type="paragraph" w:customStyle="1" w:styleId="rvps12">
    <w:name w:val="rvps12"/>
    <w:basedOn w:val="a"/>
    <w:qFormat/>
    <w:rsid w:val="00A41566"/>
    <w:pPr>
      <w:spacing w:before="100" w:after="100" w:line="240" w:lineRule="auto"/>
    </w:pPr>
    <w:rPr>
      <w:rFonts w:ascii="Times New Roman" w:eastAsia="Times New Roman" w:hAnsi="Times New Roman"/>
      <w:sz w:val="24"/>
      <w:szCs w:val="24"/>
      <w:lang w:eastAsia="uk-UA"/>
    </w:rPr>
  </w:style>
  <w:style w:type="character" w:styleId="af1">
    <w:name w:val="annotation reference"/>
    <w:basedOn w:val="a0"/>
    <w:uiPriority w:val="99"/>
    <w:semiHidden/>
    <w:unhideWhenUsed/>
    <w:rsid w:val="009A1104"/>
    <w:rPr>
      <w:sz w:val="16"/>
      <w:szCs w:val="16"/>
    </w:rPr>
  </w:style>
  <w:style w:type="paragraph" w:styleId="af2">
    <w:name w:val="annotation text"/>
    <w:basedOn w:val="a"/>
    <w:link w:val="af3"/>
    <w:uiPriority w:val="99"/>
    <w:semiHidden/>
    <w:unhideWhenUsed/>
    <w:rsid w:val="009A1104"/>
    <w:pPr>
      <w:spacing w:line="240" w:lineRule="auto"/>
    </w:pPr>
    <w:rPr>
      <w:sz w:val="20"/>
      <w:szCs w:val="20"/>
    </w:rPr>
  </w:style>
  <w:style w:type="character" w:customStyle="1" w:styleId="af3">
    <w:name w:val="Текст примітки Знак"/>
    <w:basedOn w:val="a0"/>
    <w:link w:val="af2"/>
    <w:uiPriority w:val="99"/>
    <w:semiHidden/>
    <w:rsid w:val="009A1104"/>
    <w:rPr>
      <w:lang w:eastAsia="en-US"/>
    </w:rPr>
  </w:style>
  <w:style w:type="paragraph" w:styleId="af4">
    <w:name w:val="annotation subject"/>
    <w:basedOn w:val="af2"/>
    <w:next w:val="af2"/>
    <w:link w:val="af5"/>
    <w:uiPriority w:val="99"/>
    <w:semiHidden/>
    <w:unhideWhenUsed/>
    <w:rsid w:val="009A1104"/>
    <w:rPr>
      <w:b/>
      <w:bCs/>
    </w:rPr>
  </w:style>
  <w:style w:type="character" w:customStyle="1" w:styleId="af5">
    <w:name w:val="Тема примітки Знак"/>
    <w:basedOn w:val="af3"/>
    <w:link w:val="af4"/>
    <w:uiPriority w:val="99"/>
    <w:semiHidden/>
    <w:rsid w:val="009A1104"/>
    <w:rPr>
      <w:b/>
      <w:bCs/>
      <w:lang w:eastAsia="en-US"/>
    </w:rPr>
  </w:style>
  <w:style w:type="paragraph" w:customStyle="1" w:styleId="Default">
    <w:name w:val="Default"/>
    <w:rsid w:val="009A1104"/>
    <w:pPr>
      <w:autoSpaceDE w:val="0"/>
      <w:autoSpaceDN w:val="0"/>
      <w:adjustRightInd w:val="0"/>
    </w:pPr>
    <w:rPr>
      <w:rFonts w:ascii="Times New Roman" w:eastAsiaTheme="minorHAnsi" w:hAnsi="Times New Roman"/>
      <w:color w:val="000000"/>
      <w:sz w:val="24"/>
      <w:szCs w:val="24"/>
      <w:lang w:eastAsia="en-US"/>
    </w:rPr>
  </w:style>
  <w:style w:type="table" w:customStyle="1" w:styleId="TableNormal">
    <w:name w:val="Table Normal"/>
    <w:uiPriority w:val="2"/>
    <w:semiHidden/>
    <w:unhideWhenUsed/>
    <w:qFormat/>
    <w:rsid w:val="000A09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09F1"/>
    <w:pPr>
      <w:widowControl w:val="0"/>
      <w:autoSpaceDE w:val="0"/>
      <w:autoSpaceDN w:val="0"/>
      <w:spacing w:after="0" w:line="240" w:lineRule="auto"/>
    </w:pPr>
    <w:rPr>
      <w:rFonts w:ascii="Times New Roman" w:eastAsia="Times New Roman" w:hAnsi="Times New Roman"/>
    </w:rPr>
  </w:style>
  <w:style w:type="character" w:customStyle="1" w:styleId="markedcontent">
    <w:name w:val="markedcontent"/>
    <w:basedOn w:val="a0"/>
    <w:rsid w:val="00E82C80"/>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3"/>
    <w:uiPriority w:val="99"/>
    <w:rsid w:val="008556CE"/>
    <w:rPr>
      <w:rFonts w:ascii="Times New Roman" w:eastAsia="Times New Roman" w:hAnsi="Times New Roman"/>
      <w:sz w:val="24"/>
      <w:szCs w:val="24"/>
    </w:rPr>
  </w:style>
  <w:style w:type="character" w:styleId="af6">
    <w:name w:val="Strong"/>
    <w:uiPriority w:val="22"/>
    <w:qFormat/>
    <w:rsid w:val="00AC0C8B"/>
    <w:rPr>
      <w:b/>
      <w:bCs/>
    </w:rPr>
  </w:style>
  <w:style w:type="paragraph" w:styleId="af7">
    <w:name w:val="Title"/>
    <w:basedOn w:val="a"/>
    <w:link w:val="af8"/>
    <w:qFormat/>
    <w:rsid w:val="003C618F"/>
    <w:pPr>
      <w:spacing w:after="0" w:line="240" w:lineRule="auto"/>
      <w:jc w:val="center"/>
    </w:pPr>
    <w:rPr>
      <w:rFonts w:ascii="Times New Roman" w:eastAsia="Times New Roman" w:hAnsi="Times New Roman"/>
      <w:b/>
      <w:bCs/>
      <w:sz w:val="28"/>
      <w:szCs w:val="24"/>
      <w:lang w:eastAsia="ru-RU"/>
    </w:rPr>
  </w:style>
  <w:style w:type="character" w:customStyle="1" w:styleId="af8">
    <w:name w:val="Назва Знак"/>
    <w:basedOn w:val="a0"/>
    <w:link w:val="af7"/>
    <w:rsid w:val="003C618F"/>
    <w:rPr>
      <w:rFonts w:ascii="Times New Roman" w:eastAsia="Times New Roman" w:hAnsi="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33426">
      <w:bodyDiv w:val="1"/>
      <w:marLeft w:val="0"/>
      <w:marRight w:val="0"/>
      <w:marTop w:val="0"/>
      <w:marBottom w:val="0"/>
      <w:divBdr>
        <w:top w:val="none" w:sz="0" w:space="0" w:color="auto"/>
        <w:left w:val="none" w:sz="0" w:space="0" w:color="auto"/>
        <w:bottom w:val="none" w:sz="0" w:space="0" w:color="auto"/>
        <w:right w:val="none" w:sz="0" w:space="0" w:color="auto"/>
      </w:divBdr>
    </w:div>
    <w:div w:id="204683287">
      <w:bodyDiv w:val="1"/>
      <w:marLeft w:val="0"/>
      <w:marRight w:val="0"/>
      <w:marTop w:val="0"/>
      <w:marBottom w:val="0"/>
      <w:divBdr>
        <w:top w:val="none" w:sz="0" w:space="0" w:color="auto"/>
        <w:left w:val="none" w:sz="0" w:space="0" w:color="auto"/>
        <w:bottom w:val="none" w:sz="0" w:space="0" w:color="auto"/>
        <w:right w:val="none" w:sz="0" w:space="0" w:color="auto"/>
      </w:divBdr>
      <w:divsChild>
        <w:div w:id="1218206143">
          <w:marLeft w:val="0"/>
          <w:marRight w:val="0"/>
          <w:marTop w:val="150"/>
          <w:marBottom w:val="150"/>
          <w:divBdr>
            <w:top w:val="none" w:sz="0" w:space="0" w:color="auto"/>
            <w:left w:val="none" w:sz="0" w:space="0" w:color="auto"/>
            <w:bottom w:val="none" w:sz="0" w:space="0" w:color="auto"/>
            <w:right w:val="none" w:sz="0" w:space="0" w:color="auto"/>
          </w:divBdr>
        </w:div>
      </w:divsChild>
    </w:div>
    <w:div w:id="378210115">
      <w:bodyDiv w:val="1"/>
      <w:marLeft w:val="0"/>
      <w:marRight w:val="0"/>
      <w:marTop w:val="0"/>
      <w:marBottom w:val="0"/>
      <w:divBdr>
        <w:top w:val="none" w:sz="0" w:space="0" w:color="auto"/>
        <w:left w:val="none" w:sz="0" w:space="0" w:color="auto"/>
        <w:bottom w:val="none" w:sz="0" w:space="0" w:color="auto"/>
        <w:right w:val="none" w:sz="0" w:space="0" w:color="auto"/>
      </w:divBdr>
    </w:div>
    <w:div w:id="905726796">
      <w:bodyDiv w:val="1"/>
      <w:marLeft w:val="0"/>
      <w:marRight w:val="0"/>
      <w:marTop w:val="0"/>
      <w:marBottom w:val="0"/>
      <w:divBdr>
        <w:top w:val="none" w:sz="0" w:space="0" w:color="auto"/>
        <w:left w:val="none" w:sz="0" w:space="0" w:color="auto"/>
        <w:bottom w:val="none" w:sz="0" w:space="0" w:color="auto"/>
        <w:right w:val="none" w:sz="0" w:space="0" w:color="auto"/>
      </w:divBdr>
    </w:div>
    <w:div w:id="968706957">
      <w:bodyDiv w:val="1"/>
      <w:marLeft w:val="0"/>
      <w:marRight w:val="0"/>
      <w:marTop w:val="0"/>
      <w:marBottom w:val="0"/>
      <w:divBdr>
        <w:top w:val="none" w:sz="0" w:space="0" w:color="auto"/>
        <w:left w:val="none" w:sz="0" w:space="0" w:color="auto"/>
        <w:bottom w:val="none" w:sz="0" w:space="0" w:color="auto"/>
        <w:right w:val="none" w:sz="0" w:space="0" w:color="auto"/>
      </w:divBdr>
    </w:div>
    <w:div w:id="1044527959">
      <w:bodyDiv w:val="1"/>
      <w:marLeft w:val="0"/>
      <w:marRight w:val="0"/>
      <w:marTop w:val="0"/>
      <w:marBottom w:val="0"/>
      <w:divBdr>
        <w:top w:val="none" w:sz="0" w:space="0" w:color="auto"/>
        <w:left w:val="none" w:sz="0" w:space="0" w:color="auto"/>
        <w:bottom w:val="none" w:sz="0" w:space="0" w:color="auto"/>
        <w:right w:val="none" w:sz="0" w:space="0" w:color="auto"/>
      </w:divBdr>
    </w:div>
    <w:div w:id="1335497619">
      <w:bodyDiv w:val="1"/>
      <w:marLeft w:val="0"/>
      <w:marRight w:val="0"/>
      <w:marTop w:val="0"/>
      <w:marBottom w:val="0"/>
      <w:divBdr>
        <w:top w:val="none" w:sz="0" w:space="0" w:color="auto"/>
        <w:left w:val="none" w:sz="0" w:space="0" w:color="auto"/>
        <w:bottom w:val="none" w:sz="0" w:space="0" w:color="auto"/>
        <w:right w:val="none" w:sz="0" w:space="0" w:color="auto"/>
      </w:divBdr>
    </w:div>
    <w:div w:id="1441341890">
      <w:bodyDiv w:val="1"/>
      <w:marLeft w:val="0"/>
      <w:marRight w:val="0"/>
      <w:marTop w:val="0"/>
      <w:marBottom w:val="0"/>
      <w:divBdr>
        <w:top w:val="none" w:sz="0" w:space="0" w:color="auto"/>
        <w:left w:val="none" w:sz="0" w:space="0" w:color="auto"/>
        <w:bottom w:val="none" w:sz="0" w:space="0" w:color="auto"/>
        <w:right w:val="none" w:sz="0" w:space="0" w:color="auto"/>
      </w:divBdr>
    </w:div>
    <w:div w:id="1465153400">
      <w:bodyDiv w:val="1"/>
      <w:marLeft w:val="0"/>
      <w:marRight w:val="0"/>
      <w:marTop w:val="0"/>
      <w:marBottom w:val="0"/>
      <w:divBdr>
        <w:top w:val="none" w:sz="0" w:space="0" w:color="auto"/>
        <w:left w:val="none" w:sz="0" w:space="0" w:color="auto"/>
        <w:bottom w:val="none" w:sz="0" w:space="0" w:color="auto"/>
        <w:right w:val="none" w:sz="0" w:space="0" w:color="auto"/>
      </w:divBdr>
    </w:div>
    <w:div w:id="1594123060">
      <w:bodyDiv w:val="1"/>
      <w:marLeft w:val="0"/>
      <w:marRight w:val="0"/>
      <w:marTop w:val="0"/>
      <w:marBottom w:val="0"/>
      <w:divBdr>
        <w:top w:val="none" w:sz="0" w:space="0" w:color="auto"/>
        <w:left w:val="none" w:sz="0" w:space="0" w:color="auto"/>
        <w:bottom w:val="none" w:sz="0" w:space="0" w:color="auto"/>
        <w:right w:val="none" w:sz="0" w:space="0" w:color="auto"/>
      </w:divBdr>
    </w:div>
    <w:div w:id="1654945686">
      <w:bodyDiv w:val="1"/>
      <w:marLeft w:val="0"/>
      <w:marRight w:val="0"/>
      <w:marTop w:val="0"/>
      <w:marBottom w:val="0"/>
      <w:divBdr>
        <w:top w:val="none" w:sz="0" w:space="0" w:color="auto"/>
        <w:left w:val="none" w:sz="0" w:space="0" w:color="auto"/>
        <w:bottom w:val="none" w:sz="0" w:space="0" w:color="auto"/>
        <w:right w:val="none" w:sz="0" w:space="0" w:color="auto"/>
      </w:divBdr>
    </w:div>
    <w:div w:id="1670139780">
      <w:bodyDiv w:val="1"/>
      <w:marLeft w:val="0"/>
      <w:marRight w:val="0"/>
      <w:marTop w:val="0"/>
      <w:marBottom w:val="0"/>
      <w:divBdr>
        <w:top w:val="none" w:sz="0" w:space="0" w:color="auto"/>
        <w:left w:val="none" w:sz="0" w:space="0" w:color="auto"/>
        <w:bottom w:val="none" w:sz="0" w:space="0" w:color="auto"/>
        <w:right w:val="none" w:sz="0" w:space="0" w:color="auto"/>
      </w:divBdr>
    </w:div>
    <w:div w:id="1805998557">
      <w:bodyDiv w:val="1"/>
      <w:marLeft w:val="0"/>
      <w:marRight w:val="0"/>
      <w:marTop w:val="0"/>
      <w:marBottom w:val="0"/>
      <w:divBdr>
        <w:top w:val="none" w:sz="0" w:space="0" w:color="auto"/>
        <w:left w:val="none" w:sz="0" w:space="0" w:color="auto"/>
        <w:bottom w:val="none" w:sz="0" w:space="0" w:color="auto"/>
        <w:right w:val="none" w:sz="0" w:space="0" w:color="auto"/>
      </w:divBdr>
    </w:div>
    <w:div w:id="208699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5C01E-8024-4D87-A2A9-4D9BD4F03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8998</Words>
  <Characters>51293</Characters>
  <Application>Microsoft Office Word</Application>
  <DocSecurity>0</DocSecurity>
  <Lines>427</Lines>
  <Paragraphs>120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60171</CharactersWithSpaces>
  <SharedDoc>false</SharedDoc>
  <HLinks>
    <vt:vector size="18" baseType="variant">
      <vt:variant>
        <vt:i4>5505082</vt:i4>
      </vt:variant>
      <vt:variant>
        <vt:i4>6</vt:i4>
      </vt:variant>
      <vt:variant>
        <vt:i4>0</vt:i4>
      </vt:variant>
      <vt:variant>
        <vt:i4>5</vt:i4>
      </vt:variant>
      <vt:variant>
        <vt:lpwstr>mailto:energy-ua@ukr.net</vt:lpwstr>
      </vt:variant>
      <vt:variant>
        <vt:lpwstr/>
      </vt:variant>
      <vt:variant>
        <vt:i4>3735601</vt:i4>
      </vt:variant>
      <vt:variant>
        <vt:i4>3</vt:i4>
      </vt:variant>
      <vt:variant>
        <vt:i4>0</vt:i4>
      </vt:variant>
      <vt:variant>
        <vt:i4>5</vt:i4>
      </vt:variant>
      <vt:variant>
        <vt:lpwstr>https://ips.ligazakon.net/document/view/gk48667?ed=2021_04_28&amp;an=509</vt:lpwstr>
      </vt:variant>
      <vt:variant>
        <vt:lpwstr/>
      </vt:variant>
      <vt:variant>
        <vt:i4>5505082</vt:i4>
      </vt:variant>
      <vt:variant>
        <vt:i4>0</vt:i4>
      </vt:variant>
      <vt:variant>
        <vt:i4>0</vt:i4>
      </vt:variant>
      <vt:variant>
        <vt:i4>5</vt:i4>
      </vt:variant>
      <vt:variant>
        <vt:lpwstr>mailto:energy-ua@ukr.net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Дороніна Олена Миколаївна</dc:creator>
  <cp:keywords/>
  <dc:description/>
  <cp:lastModifiedBy>Ірина Кириленко</cp:lastModifiedBy>
  <cp:revision>17</cp:revision>
  <cp:lastPrinted>2022-02-23T14:57:00Z</cp:lastPrinted>
  <dcterms:created xsi:type="dcterms:W3CDTF">2022-11-07T07:36:00Z</dcterms:created>
  <dcterms:modified xsi:type="dcterms:W3CDTF">2022-11-25T11:59:00Z</dcterms:modified>
</cp:coreProperties>
</file>